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Default="004D0C65" w:rsidP="003B5A41">
      <w:pPr>
        <w:pStyle w:val="Title"/>
      </w:pPr>
      <w:r>
        <w:t>Coverage Class Adaptation on EC-</w:t>
      </w:r>
      <w:r w:rsidRPr="0094023C">
        <w:rPr>
          <w:color w:val="000000" w:themeColor="text1"/>
        </w:rPr>
        <w:t>RACH</w:t>
      </w:r>
      <w:r w:rsidR="005927EB" w:rsidRPr="0094023C">
        <w:rPr>
          <w:color w:val="000000" w:themeColor="text1"/>
        </w:rPr>
        <w:t xml:space="preserve"> </w:t>
      </w:r>
      <w:r w:rsidR="004B146F">
        <w:rPr>
          <w:color w:val="FF0000"/>
        </w:rPr>
        <w:t>– GERAN#69</w:t>
      </w:r>
    </w:p>
    <w:p w:rsidR="003B5A41" w:rsidRDefault="00F22B12" w:rsidP="003B5A41">
      <w:pPr>
        <w:pStyle w:val="Heading1"/>
      </w:pPr>
      <w:r>
        <w:t>Introduction</w:t>
      </w:r>
    </w:p>
    <w:p w:rsidR="00F22B12" w:rsidRPr="00561182" w:rsidRDefault="008A7169" w:rsidP="00A045BA">
      <w:pPr>
        <w:pStyle w:val="BodyText"/>
      </w:pPr>
      <w:r w:rsidRPr="00561182">
        <w:t>The EC-EGPRS feature is currently being specified in 3GPP Rel-</w:t>
      </w:r>
      <w:proofErr w:type="gramStart"/>
      <w:r w:rsidRPr="00561182">
        <w:t>13</w:t>
      </w:r>
      <w:r w:rsidR="00485BCD" w:rsidRPr="00561182">
        <w:t>,</w:t>
      </w:r>
      <w:proofErr w:type="gramEnd"/>
      <w:r w:rsidR="00485BCD" w:rsidRPr="00561182">
        <w:t xml:space="preserve"> see </w:t>
      </w:r>
      <w:r w:rsidR="00485BCD">
        <w:fldChar w:fldCharType="begin"/>
      </w:r>
      <w:r w:rsidR="00485BCD" w:rsidRPr="00561182">
        <w:instrText xml:space="preserve"> REF _Ref437514647 \r \h </w:instrText>
      </w:r>
      <w:r w:rsidR="00A045BA" w:rsidRPr="00561182">
        <w:instrText xml:space="preserve"> \* MERGEFORMAT </w:instrText>
      </w:r>
      <w:r w:rsidR="00485BCD">
        <w:fldChar w:fldCharType="separate"/>
      </w:r>
      <w:r w:rsidR="00925A9A">
        <w:t>[1]</w:t>
      </w:r>
      <w:r w:rsidR="00485BCD">
        <w:fldChar w:fldCharType="end"/>
      </w:r>
      <w:r w:rsidRPr="00561182">
        <w:t xml:space="preserve">. </w:t>
      </w:r>
    </w:p>
    <w:p w:rsidR="00485BCD" w:rsidRDefault="008D246A" w:rsidP="00A045BA">
      <w:pPr>
        <w:pStyle w:val="BodyText"/>
      </w:pPr>
      <w:r w:rsidRPr="00561182">
        <w:t>One of the main objectives of the work is to specify EGPRS operation in extended coverage, which includes the introduction of new logical channels.</w:t>
      </w:r>
    </w:p>
    <w:p w:rsidR="00912637" w:rsidRDefault="00912637" w:rsidP="00912637">
      <w:pPr>
        <w:pStyle w:val="BodyText"/>
        <w:rPr>
          <w:lang w:val="en-GB"/>
        </w:rPr>
      </w:pPr>
      <w:r>
        <w:rPr>
          <w:lang w:val="en-GB"/>
        </w:rPr>
        <w:t>The principle followed by EC-EGPRS is to divide some of the logical channels into coverage classes being defined as:</w:t>
      </w:r>
    </w:p>
    <w:p w:rsidR="00912637" w:rsidRDefault="00912637" w:rsidP="00912637">
      <w:pPr>
        <w:pStyle w:val="BodyText"/>
        <w:ind w:left="227"/>
        <w:rPr>
          <w:i/>
          <w:lang w:val="en-GB"/>
        </w:rPr>
      </w:pPr>
      <w:r>
        <w:rPr>
          <w:i/>
          <w:lang w:val="en-GB"/>
        </w:rPr>
        <w:t xml:space="preserve">A coverage range interval supported in EC-EGPRS operation. [Four] Coverage Classes are defined where Coverage Class 1 (CC1) corresponds to the approximate coverage range interval of GPRS/EGPRS. To achieve the extended coverage range intervals associated with Coverage Class 2 (CC2), Coverage Class 3 (CC3) and Coverage Class 4 (CC4) a fixed predefined number of blind physical layer transmissions </w:t>
      </w:r>
      <w:proofErr w:type="gramStart"/>
      <w:r>
        <w:rPr>
          <w:i/>
          <w:lang w:val="en-GB"/>
        </w:rPr>
        <w:t>is</w:t>
      </w:r>
      <w:proofErr w:type="gramEnd"/>
      <w:r>
        <w:rPr>
          <w:i/>
          <w:lang w:val="en-GB"/>
        </w:rPr>
        <w:t xml:space="preserve"> applied per logical channel, see 3GPP TS 45.002 and 3GPP TS 45.003. This number of blind physical layer transmissions may differ between logical channels for the same coverage class.</w:t>
      </w:r>
    </w:p>
    <w:p w:rsidR="006C1289" w:rsidRDefault="006C1289" w:rsidP="006C1289">
      <w:pPr>
        <w:pStyle w:val="BodyText"/>
      </w:pPr>
      <w:r>
        <w:t xml:space="preserve">The intention of this contribution is to investigate the impact on the EC-RACH channel by allowing the </w:t>
      </w:r>
      <w:r w:rsidR="00912637">
        <w:t>devices</w:t>
      </w:r>
      <w:r w:rsidR="00E5662E">
        <w:t xml:space="preserve"> to change</w:t>
      </w:r>
      <w:r w:rsidR="00912637">
        <w:t xml:space="preserve"> to a higher</w:t>
      </w:r>
      <w:r>
        <w:t xml:space="preserve"> coverage class</w:t>
      </w:r>
      <w:r w:rsidR="002E0A95">
        <w:t xml:space="preserve"> between</w:t>
      </w:r>
      <w:r w:rsidR="00912637">
        <w:t xml:space="preserve"> </w:t>
      </w:r>
      <w:r w:rsidR="002E0A95">
        <w:t xml:space="preserve">access attempts </w:t>
      </w:r>
      <w:r w:rsidR="00912637">
        <w:t>if needed</w:t>
      </w:r>
      <w:r>
        <w:t>. It could be beneficial on the EC-</w:t>
      </w:r>
      <w:r w:rsidR="008E19C9">
        <w:t xml:space="preserve">CCCH </w:t>
      </w:r>
      <w:r>
        <w:t xml:space="preserve">channel since the initial </w:t>
      </w:r>
      <w:r w:rsidR="004E6CCC">
        <w:t xml:space="preserve">estimated </w:t>
      </w:r>
      <w:r w:rsidR="00E5662E">
        <w:t xml:space="preserve">coverage class </w:t>
      </w:r>
      <w:r>
        <w:t xml:space="preserve">for a device is based on </w:t>
      </w:r>
      <w:r w:rsidR="008E19C9">
        <w:t xml:space="preserve">downlink </w:t>
      </w:r>
      <w:r>
        <w:t>measurement</w:t>
      </w:r>
      <w:r w:rsidR="003F00E2">
        <w:t>s</w:t>
      </w:r>
      <w:r w:rsidR="008E19C9">
        <w:t xml:space="preserve">. These measurements </w:t>
      </w:r>
      <w:r w:rsidR="003F00E2">
        <w:t>might not be ideal</w:t>
      </w:r>
      <w:r w:rsidR="008E19C9">
        <w:t>, and consequently the initial coverage class on both the DL and UL (also based on the DL measurements) could be sub-optimum</w:t>
      </w:r>
      <w:r w:rsidR="003F00E2">
        <w:t>.</w:t>
      </w:r>
    </w:p>
    <w:p w:rsidR="003B5A41" w:rsidRDefault="00527F5D" w:rsidP="00970BD1">
      <w:pPr>
        <w:pStyle w:val="Heading1"/>
      </w:pPr>
      <w:r>
        <w:t xml:space="preserve">Initial </w:t>
      </w:r>
      <w:r w:rsidR="004B4275">
        <w:t>coverage class</w:t>
      </w:r>
      <w:r>
        <w:t xml:space="preserve"> assignment</w:t>
      </w:r>
    </w:p>
    <w:p w:rsidR="00FB07D0" w:rsidRDefault="00FB07D0" w:rsidP="00F51786">
      <w:pPr>
        <w:pStyle w:val="BodyText"/>
      </w:pPr>
      <w:r>
        <w:t xml:space="preserve">In EC-EGPRS the </w:t>
      </w:r>
      <w:r w:rsidR="00094FD0">
        <w:t>device is estimating</w:t>
      </w:r>
      <w:r w:rsidR="004C4B97">
        <w:t xml:space="preserve"> </w:t>
      </w:r>
      <w:r>
        <w:t xml:space="preserve">its </w:t>
      </w:r>
      <w:r w:rsidR="004C4B97">
        <w:t xml:space="preserve">initial </w:t>
      </w:r>
      <w:r>
        <w:t xml:space="preserve">UL and DL </w:t>
      </w:r>
      <w:r w:rsidR="004C4B97">
        <w:t>coverage class based on signal strength measurements</w:t>
      </w:r>
      <w:r>
        <w:t xml:space="preserve"> and coverage class thresholds broadcasted from the network</w:t>
      </w:r>
      <w:r w:rsidR="004C4B97">
        <w:t xml:space="preserve">. </w:t>
      </w:r>
      <w:r>
        <w:t xml:space="preserve">The UL coverage class chosen is indicated to the network by the choice of training sequence on the EC-RACH, and the estimated DL coverage class indicated in the payload in the access request. </w:t>
      </w:r>
    </w:p>
    <w:p w:rsidR="00C6640C" w:rsidRDefault="004C4B97" w:rsidP="00F51786">
      <w:pPr>
        <w:pStyle w:val="BodyText"/>
      </w:pPr>
      <w:r>
        <w:t>The higher the</w:t>
      </w:r>
      <w:r w:rsidR="00F43B11">
        <w:t xml:space="preserve"> signal strength</w:t>
      </w:r>
      <w:r>
        <w:t xml:space="preserve"> </w:t>
      </w:r>
      <w:r w:rsidR="00F43B11">
        <w:t xml:space="preserve">is, </w:t>
      </w:r>
      <w:r>
        <w:t>the lower the number of repetitions.</w:t>
      </w:r>
      <w:r w:rsidR="00970BD1" w:rsidRPr="00561182">
        <w:t xml:space="preserve"> </w:t>
      </w:r>
    </w:p>
    <w:p w:rsidR="004B4275" w:rsidRDefault="004B4275" w:rsidP="004B4275">
      <w:pPr>
        <w:pStyle w:val="Heading1"/>
        <w:rPr>
          <w:lang w:eastAsia="zh-CN"/>
        </w:rPr>
      </w:pPr>
      <w:r>
        <w:rPr>
          <w:lang w:eastAsia="zh-CN"/>
        </w:rPr>
        <w:t>Simulations</w:t>
      </w:r>
    </w:p>
    <w:p w:rsidR="004B4275" w:rsidRDefault="004B4275" w:rsidP="004B4275">
      <w:pPr>
        <w:pStyle w:val="Heading2"/>
        <w:rPr>
          <w:lang w:eastAsia="zh-CN"/>
        </w:rPr>
      </w:pPr>
      <w:r>
        <w:rPr>
          <w:lang w:eastAsia="zh-CN"/>
        </w:rPr>
        <w:t>Simulation assumptions</w:t>
      </w:r>
    </w:p>
    <w:p w:rsidR="004B4275" w:rsidRDefault="008A6379" w:rsidP="004B4275">
      <w:pPr>
        <w:rPr>
          <w:lang w:eastAsia="zh-CN"/>
        </w:rPr>
      </w:pPr>
      <w:r>
        <w:rPr>
          <w:lang w:val="en-GB"/>
        </w:rPr>
        <w:t xml:space="preserve">Simulation assumptions follow the ones in Annex D of </w:t>
      </w:r>
      <w:r>
        <w:fldChar w:fldCharType="begin"/>
      </w:r>
      <w:r>
        <w:rPr>
          <w:lang w:val="en-GB"/>
        </w:rPr>
        <w:instrText xml:space="preserve"> REF _Ref433016511 \r \h </w:instrText>
      </w:r>
      <w:r>
        <w:fldChar w:fldCharType="separate"/>
      </w:r>
      <w:r w:rsidR="00925A9A">
        <w:rPr>
          <w:lang w:val="en-GB"/>
        </w:rPr>
        <w:t>[3]</w:t>
      </w:r>
      <w:r>
        <w:fldChar w:fldCharType="end"/>
      </w:r>
      <w:r>
        <w:rPr>
          <w:lang w:val="en-GB"/>
        </w:rPr>
        <w:t xml:space="preserve">. </w:t>
      </w:r>
      <w:r w:rsidR="004B4275">
        <w:rPr>
          <w:lang w:eastAsia="zh-CN"/>
        </w:rPr>
        <w:t>To focus the contribution on important aspects of the evaluation, previous details on simulator settings etc. are only referenced to.</w:t>
      </w:r>
    </w:p>
    <w:p w:rsidR="004B4275" w:rsidRDefault="004B4275" w:rsidP="004B4275">
      <w:pPr>
        <w:rPr>
          <w:lang w:eastAsia="zh-CN"/>
        </w:rPr>
      </w:pPr>
      <w:r>
        <w:rPr>
          <w:lang w:eastAsia="zh-CN"/>
        </w:rPr>
        <w:lastRenderedPageBreak/>
        <w:t xml:space="preserve">For details on simulator settings, please refer to </w:t>
      </w:r>
      <w:r>
        <w:rPr>
          <w:lang w:eastAsia="zh-CN"/>
        </w:rPr>
        <w:fldChar w:fldCharType="begin"/>
      </w:r>
      <w:r>
        <w:rPr>
          <w:lang w:eastAsia="zh-CN"/>
        </w:rPr>
        <w:instrText xml:space="preserve"> REF _Ref431836015 \r \h </w:instrText>
      </w:r>
      <w:r>
        <w:rPr>
          <w:lang w:eastAsia="zh-CN"/>
        </w:rPr>
      </w:r>
      <w:r>
        <w:rPr>
          <w:lang w:eastAsia="zh-CN"/>
        </w:rPr>
        <w:fldChar w:fldCharType="separate"/>
      </w:r>
      <w:r w:rsidR="00925A9A">
        <w:rPr>
          <w:lang w:eastAsia="zh-CN"/>
        </w:rPr>
        <w:t>[4]</w:t>
      </w:r>
      <w:r>
        <w:rPr>
          <w:lang w:eastAsia="zh-CN"/>
        </w:rPr>
        <w:fldChar w:fldCharType="end"/>
      </w:r>
      <w:r>
        <w:rPr>
          <w:lang w:eastAsia="zh-CN"/>
        </w:rPr>
        <w:t xml:space="preserve">. </w:t>
      </w:r>
    </w:p>
    <w:p w:rsidR="004B4275" w:rsidRDefault="004B4275" w:rsidP="004B4275">
      <w:pPr>
        <w:rPr>
          <w:lang w:eastAsia="zh-CN"/>
        </w:rPr>
      </w:pPr>
      <w:r>
        <w:rPr>
          <w:lang w:eastAsia="zh-CN"/>
        </w:rPr>
        <w:t>Simulation settings worth pointing out are:</w:t>
      </w:r>
    </w:p>
    <w:p w:rsidR="004B4275" w:rsidRDefault="004B4275" w:rsidP="004B4275">
      <w:pPr>
        <w:pStyle w:val="ListParagraph"/>
        <w:numPr>
          <w:ilvl w:val="0"/>
          <w:numId w:val="17"/>
        </w:numPr>
        <w:rPr>
          <w:lang w:eastAsia="zh-CN"/>
        </w:rPr>
      </w:pPr>
      <w:r>
        <w:rPr>
          <w:lang w:eastAsia="zh-CN"/>
        </w:rPr>
        <w:t>I</w:t>
      </w:r>
      <w:r w:rsidRPr="003A0B5C">
        <w:rPr>
          <w:lang w:eastAsia="zh-CN"/>
        </w:rPr>
        <w:t>nterference from legacy CS users to EC-EGPRS users have been assumed</w:t>
      </w:r>
      <w:r>
        <w:rPr>
          <w:lang w:eastAsia="zh-CN"/>
        </w:rPr>
        <w:t xml:space="preserve"> </w:t>
      </w:r>
    </w:p>
    <w:p w:rsidR="004B4275" w:rsidRDefault="004B4275" w:rsidP="004B4275">
      <w:pPr>
        <w:pStyle w:val="ListParagraph"/>
        <w:numPr>
          <w:ilvl w:val="0"/>
          <w:numId w:val="17"/>
        </w:numPr>
        <w:rPr>
          <w:lang w:eastAsia="zh-CN"/>
        </w:rPr>
      </w:pPr>
      <w:r>
        <w:rPr>
          <w:lang w:eastAsia="zh-CN"/>
        </w:rPr>
        <w:t>The most challenging BPL scenario has been simulated (scenario 2, inter-site correlation 0.75)</w:t>
      </w:r>
    </w:p>
    <w:p w:rsidR="004B4275" w:rsidRDefault="004B4275" w:rsidP="004B4275">
      <w:pPr>
        <w:pStyle w:val="ListParagraph"/>
        <w:numPr>
          <w:ilvl w:val="0"/>
          <w:numId w:val="17"/>
        </w:numPr>
        <w:rPr>
          <w:lang w:eastAsia="zh-CN"/>
        </w:rPr>
      </w:pPr>
      <w:r>
        <w:rPr>
          <w:lang w:eastAsia="zh-CN"/>
        </w:rPr>
        <w:t>Access burst access type.</w:t>
      </w:r>
    </w:p>
    <w:p w:rsidR="004B4275" w:rsidRDefault="004B4275" w:rsidP="004B4275">
      <w:pPr>
        <w:pStyle w:val="ListParagraph"/>
        <w:numPr>
          <w:ilvl w:val="0"/>
          <w:numId w:val="17"/>
        </w:numPr>
        <w:rPr>
          <w:lang w:eastAsia="zh-CN"/>
        </w:rPr>
      </w:pPr>
      <w:r>
        <w:rPr>
          <w:lang w:eastAsia="zh-CN"/>
        </w:rPr>
        <w:t>Fo</w:t>
      </w:r>
      <w:r w:rsidR="00094FD0">
        <w:rPr>
          <w:lang w:eastAsia="zh-CN"/>
        </w:rPr>
        <w:t>ur coverage classes using [1,</w:t>
      </w:r>
      <w:r w:rsidR="0034157A">
        <w:rPr>
          <w:lang w:eastAsia="zh-CN"/>
        </w:rPr>
        <w:t xml:space="preserve"> </w:t>
      </w:r>
      <w:r w:rsidR="00094FD0">
        <w:rPr>
          <w:lang w:eastAsia="zh-CN"/>
        </w:rPr>
        <w:t>4,</w:t>
      </w:r>
      <w:r w:rsidR="0034157A">
        <w:rPr>
          <w:lang w:eastAsia="zh-CN"/>
        </w:rPr>
        <w:t xml:space="preserve"> </w:t>
      </w:r>
      <w:r w:rsidR="00094FD0">
        <w:rPr>
          <w:lang w:eastAsia="zh-CN"/>
        </w:rPr>
        <w:t>16,</w:t>
      </w:r>
      <w:r w:rsidR="0034157A">
        <w:rPr>
          <w:lang w:eastAsia="zh-CN"/>
        </w:rPr>
        <w:t xml:space="preserve"> </w:t>
      </w:r>
      <w:r w:rsidR="00094FD0">
        <w:rPr>
          <w:lang w:eastAsia="zh-CN"/>
        </w:rPr>
        <w:t>48</w:t>
      </w:r>
      <w:r>
        <w:rPr>
          <w:lang w:eastAsia="zh-CN"/>
        </w:rPr>
        <w:t xml:space="preserve">] </w:t>
      </w:r>
      <w:r w:rsidR="00094FD0">
        <w:rPr>
          <w:lang w:eastAsia="zh-CN"/>
        </w:rPr>
        <w:t xml:space="preserve">UL </w:t>
      </w:r>
      <w:r>
        <w:rPr>
          <w:lang w:eastAsia="zh-CN"/>
        </w:rPr>
        <w:t>repetitions respectively have been used.</w:t>
      </w:r>
    </w:p>
    <w:p w:rsidR="006A1790" w:rsidRPr="004B146F" w:rsidRDefault="006A1790" w:rsidP="004B4275">
      <w:pPr>
        <w:pStyle w:val="ListParagraph"/>
        <w:numPr>
          <w:ilvl w:val="0"/>
          <w:numId w:val="17"/>
        </w:numPr>
        <w:rPr>
          <w:lang w:eastAsia="zh-CN"/>
        </w:rPr>
      </w:pPr>
      <w:r>
        <w:rPr>
          <w:lang w:eastAsia="zh-CN"/>
        </w:rPr>
        <w:t>Initial cell selecti</w:t>
      </w:r>
      <w:r w:rsidR="00597282">
        <w:rPr>
          <w:lang w:eastAsia="zh-CN"/>
        </w:rPr>
        <w:t>o</w:t>
      </w:r>
      <w:r>
        <w:rPr>
          <w:lang w:eastAsia="zh-CN"/>
        </w:rPr>
        <w:t>n and coverage class selection based on a normal distributed erro</w:t>
      </w:r>
      <w:r w:rsidR="00597282">
        <w:rPr>
          <w:lang w:eastAsia="zh-CN"/>
        </w:rPr>
        <w:t>r</w:t>
      </w:r>
      <w:r>
        <w:rPr>
          <w:lang w:eastAsia="zh-CN"/>
        </w:rPr>
        <w:t xml:space="preserve"> with a standard deviation of 2 dB, see </w:t>
      </w:r>
      <w:r>
        <w:rPr>
          <w:lang w:eastAsia="zh-CN"/>
        </w:rPr>
        <w:fldChar w:fldCharType="begin"/>
      </w:r>
      <w:r>
        <w:rPr>
          <w:lang w:eastAsia="zh-CN"/>
        </w:rPr>
        <w:instrText xml:space="preserve"> REF _Ref439966306 \r \h </w:instrText>
      </w:r>
      <w:r>
        <w:rPr>
          <w:lang w:eastAsia="zh-CN"/>
        </w:rPr>
      </w:r>
      <w:r>
        <w:rPr>
          <w:lang w:eastAsia="zh-CN"/>
        </w:rPr>
        <w:fldChar w:fldCharType="separate"/>
      </w:r>
      <w:r w:rsidR="00925A9A">
        <w:rPr>
          <w:lang w:eastAsia="zh-CN"/>
        </w:rPr>
        <w:t>[5]</w:t>
      </w:r>
      <w:r>
        <w:rPr>
          <w:lang w:eastAsia="zh-CN"/>
        </w:rPr>
        <w:fldChar w:fldCharType="end"/>
      </w:r>
      <w:r>
        <w:rPr>
          <w:lang w:eastAsia="zh-CN"/>
        </w:rPr>
        <w:t>.</w:t>
      </w:r>
    </w:p>
    <w:p w:rsidR="00D55CDC" w:rsidRDefault="00D55CDC" w:rsidP="004B4275">
      <w:pPr>
        <w:pStyle w:val="ListParagraph"/>
        <w:numPr>
          <w:ilvl w:val="0"/>
          <w:numId w:val="17"/>
        </w:numPr>
        <w:rPr>
          <w:lang w:eastAsia="zh-CN"/>
        </w:rPr>
      </w:pPr>
      <w:r w:rsidRPr="004B146F">
        <w:rPr>
          <w:lang w:eastAsia="zh-CN"/>
        </w:rPr>
        <w:t>1 TS EC-RACH with up to 48 repetitions</w:t>
      </w:r>
      <w:r w:rsidR="002F425A" w:rsidRPr="004B146F">
        <w:rPr>
          <w:lang w:eastAsia="zh-CN"/>
        </w:rPr>
        <w:t xml:space="preserve"> or 2 TS EC-RACH with up to 48 repetitions</w:t>
      </w:r>
      <w:r w:rsidR="00C966A1">
        <w:rPr>
          <w:lang w:eastAsia="zh-CN"/>
        </w:rPr>
        <w:t>.</w:t>
      </w:r>
    </w:p>
    <w:p w:rsidR="00C966A1" w:rsidRPr="00C966A1" w:rsidRDefault="00C966A1" w:rsidP="004B4275">
      <w:pPr>
        <w:pStyle w:val="ListParagraph"/>
        <w:numPr>
          <w:ilvl w:val="0"/>
          <w:numId w:val="17"/>
        </w:numPr>
        <w:rPr>
          <w:lang w:eastAsia="zh-CN"/>
        </w:rPr>
      </w:pPr>
      <w:r w:rsidRPr="00C966A1">
        <w:rPr>
          <w:bCs/>
          <w:color w:val="FF0000"/>
        </w:rPr>
        <w:t>The system simulator uses a network wide frame and timeslot alignment.</w:t>
      </w:r>
    </w:p>
    <w:p w:rsidR="00094FD0" w:rsidRDefault="00094FD0" w:rsidP="00094FD0">
      <w:pPr>
        <w:pStyle w:val="ListParagraph"/>
        <w:rPr>
          <w:lang w:eastAsia="zh-CN"/>
        </w:rPr>
      </w:pPr>
    </w:p>
    <w:p w:rsidR="004B4275" w:rsidRDefault="004B4275" w:rsidP="004B4275">
      <w:pPr>
        <w:pStyle w:val="Heading3"/>
        <w:tabs>
          <w:tab w:val="clear" w:pos="7740"/>
        </w:tabs>
      </w:pPr>
      <w:r>
        <w:t>Coverage class adaption settings</w:t>
      </w:r>
    </w:p>
    <w:p w:rsidR="004B4275" w:rsidRDefault="004B4275" w:rsidP="00F51786">
      <w:pPr>
        <w:pStyle w:val="BodyText"/>
        <w:rPr>
          <w:lang w:eastAsia="ko-KR"/>
        </w:rPr>
      </w:pPr>
      <w:r>
        <w:rPr>
          <w:lang w:eastAsia="ko-KR"/>
        </w:rPr>
        <w:t xml:space="preserve">A simple </w:t>
      </w:r>
      <w:r w:rsidR="00CA2573">
        <w:rPr>
          <w:lang w:eastAsia="ko-KR"/>
        </w:rPr>
        <w:t>coverage class control</w:t>
      </w:r>
      <w:r>
        <w:rPr>
          <w:lang w:eastAsia="ko-KR"/>
        </w:rPr>
        <w:t xml:space="preserve"> procedure was taken in the simulations</w:t>
      </w:r>
      <w:r w:rsidR="00094FD0">
        <w:rPr>
          <w:lang w:eastAsia="ko-KR"/>
        </w:rPr>
        <w:t>. I</w:t>
      </w:r>
      <w:r w:rsidR="00CA2573">
        <w:rPr>
          <w:lang w:eastAsia="ko-KR"/>
        </w:rPr>
        <w:t xml:space="preserve">n this paper </w:t>
      </w:r>
      <w:r w:rsidR="00E5662E">
        <w:rPr>
          <w:lang w:eastAsia="ko-KR"/>
        </w:rPr>
        <w:t>the device</w:t>
      </w:r>
      <w:r>
        <w:rPr>
          <w:lang w:eastAsia="ko-KR"/>
        </w:rPr>
        <w:t xml:space="preserve"> </w:t>
      </w:r>
      <w:r w:rsidR="00CA2573">
        <w:rPr>
          <w:lang w:eastAsia="ko-KR"/>
        </w:rPr>
        <w:t xml:space="preserve">changes coverage class after 2 failed </w:t>
      </w:r>
      <w:r w:rsidR="002E0A95">
        <w:t xml:space="preserve">access </w:t>
      </w:r>
      <w:proofErr w:type="gramStart"/>
      <w:r w:rsidR="00094FD0">
        <w:t>attempts,</w:t>
      </w:r>
      <w:proofErr w:type="gramEnd"/>
      <w:r w:rsidR="00E5662E">
        <w:rPr>
          <w:lang w:eastAsia="ko-KR"/>
        </w:rPr>
        <w:t xml:space="preserve"> and it is allowed to</w:t>
      </w:r>
      <w:r w:rsidR="00CA2573">
        <w:rPr>
          <w:lang w:eastAsia="ko-KR"/>
        </w:rPr>
        <w:t xml:space="preserve"> change</w:t>
      </w:r>
      <w:r w:rsidR="00094FD0">
        <w:rPr>
          <w:lang w:eastAsia="ko-KR"/>
        </w:rPr>
        <w:t xml:space="preserve"> coverage class</w:t>
      </w:r>
      <w:r w:rsidR="00CA2573">
        <w:rPr>
          <w:lang w:eastAsia="ko-KR"/>
        </w:rPr>
        <w:t xml:space="preserve"> </w:t>
      </w:r>
      <w:r w:rsidR="001A5C4B">
        <w:rPr>
          <w:lang w:eastAsia="ko-KR"/>
        </w:rPr>
        <w:t xml:space="preserve">at most </w:t>
      </w:r>
      <w:r w:rsidR="00CA2573">
        <w:rPr>
          <w:lang w:eastAsia="ko-KR"/>
        </w:rPr>
        <w:t>twice</w:t>
      </w:r>
      <w:r w:rsidR="001A5C4B">
        <w:rPr>
          <w:lang w:eastAsia="ko-KR"/>
        </w:rPr>
        <w:t>, i.e. a</w:t>
      </w:r>
      <w:r w:rsidR="002839A5">
        <w:rPr>
          <w:lang w:eastAsia="ko-KR"/>
        </w:rPr>
        <w:t>n</w:t>
      </w:r>
      <w:r w:rsidR="001A5C4B">
        <w:rPr>
          <w:lang w:eastAsia="ko-KR"/>
        </w:rPr>
        <w:t xml:space="preserve"> initially estimated CC1 on the UL will not be able to increase its coverage class beyond CC3</w:t>
      </w:r>
      <w:r w:rsidR="00CA2573">
        <w:rPr>
          <w:lang w:eastAsia="ko-KR"/>
        </w:rPr>
        <w:t xml:space="preserve">. </w:t>
      </w:r>
      <w:r w:rsidR="00094FD0">
        <w:rPr>
          <w:lang w:eastAsia="ko-KR"/>
        </w:rPr>
        <w:t xml:space="preserve"> Other setting</w:t>
      </w:r>
      <w:r w:rsidR="001A5C4B">
        <w:rPr>
          <w:lang w:eastAsia="ko-KR"/>
        </w:rPr>
        <w:t>s</w:t>
      </w:r>
      <w:r w:rsidR="00094FD0">
        <w:rPr>
          <w:lang w:eastAsia="ko-KR"/>
        </w:rPr>
        <w:t xml:space="preserve"> </w:t>
      </w:r>
      <w:r w:rsidR="001A5C4B">
        <w:rPr>
          <w:lang w:eastAsia="ko-KR"/>
        </w:rPr>
        <w:t xml:space="preserve">have </w:t>
      </w:r>
      <w:r w:rsidR="00094FD0">
        <w:rPr>
          <w:lang w:eastAsia="ko-KR"/>
        </w:rPr>
        <w:t>also</w:t>
      </w:r>
      <w:r w:rsidR="00244C94">
        <w:rPr>
          <w:lang w:eastAsia="ko-KR"/>
        </w:rPr>
        <w:t xml:space="preserve"> been simulated </w:t>
      </w:r>
      <w:r w:rsidR="001A5C4B">
        <w:rPr>
          <w:lang w:eastAsia="ko-KR"/>
        </w:rPr>
        <w:t>with</w:t>
      </w:r>
      <w:r w:rsidR="005E4C1F">
        <w:rPr>
          <w:lang w:eastAsia="ko-KR"/>
        </w:rPr>
        <w:t xml:space="preserve"> </w:t>
      </w:r>
      <w:r w:rsidR="001A5C4B">
        <w:rPr>
          <w:lang w:eastAsia="ko-KR"/>
        </w:rPr>
        <w:t>coverage class adaptation after 1,</w:t>
      </w:r>
      <w:r w:rsidR="002839A5">
        <w:rPr>
          <w:lang w:eastAsia="ko-KR"/>
        </w:rPr>
        <w:t xml:space="preserve"> </w:t>
      </w:r>
      <w:r w:rsidR="001A5C4B">
        <w:rPr>
          <w:lang w:eastAsia="ko-KR"/>
        </w:rPr>
        <w:t>2</w:t>
      </w:r>
      <w:r w:rsidR="002839A5">
        <w:rPr>
          <w:lang w:eastAsia="ko-KR"/>
        </w:rPr>
        <w:t>,</w:t>
      </w:r>
      <w:r w:rsidR="001A5C4B">
        <w:rPr>
          <w:lang w:eastAsia="ko-KR"/>
        </w:rPr>
        <w:t xml:space="preserve"> or 3 failed attempts, and allowing 1,</w:t>
      </w:r>
      <w:r w:rsidR="002839A5">
        <w:rPr>
          <w:lang w:eastAsia="ko-KR"/>
        </w:rPr>
        <w:t xml:space="preserve"> </w:t>
      </w:r>
      <w:r w:rsidR="001A5C4B">
        <w:rPr>
          <w:lang w:eastAsia="ko-KR"/>
        </w:rPr>
        <w:t>2 or 3 coverage</w:t>
      </w:r>
      <w:r w:rsidR="005E4C1F">
        <w:rPr>
          <w:lang w:eastAsia="ko-KR"/>
        </w:rPr>
        <w:t xml:space="preserve"> </w:t>
      </w:r>
      <w:r w:rsidR="001A5C4B">
        <w:rPr>
          <w:lang w:eastAsia="ko-KR"/>
        </w:rPr>
        <w:t xml:space="preserve">class adaptations, </w:t>
      </w:r>
      <w:r w:rsidR="00244C94">
        <w:rPr>
          <w:lang w:eastAsia="ko-KR"/>
        </w:rPr>
        <w:t>but this</w:t>
      </w:r>
      <w:r w:rsidR="00094FD0">
        <w:rPr>
          <w:lang w:eastAsia="ko-KR"/>
        </w:rPr>
        <w:t xml:space="preserve"> one was </w:t>
      </w:r>
      <w:r w:rsidR="00E5662E">
        <w:rPr>
          <w:lang w:eastAsia="ko-KR"/>
        </w:rPr>
        <w:t>considered to give</w:t>
      </w:r>
      <w:r w:rsidR="00094FD0">
        <w:rPr>
          <w:lang w:eastAsia="ko-KR"/>
        </w:rPr>
        <w:t xml:space="preserve"> the best overall performance.</w:t>
      </w:r>
    </w:p>
    <w:p w:rsidR="004B146F" w:rsidRPr="00885FF5" w:rsidRDefault="004B146F" w:rsidP="004B146F">
      <w:pPr>
        <w:pStyle w:val="Heading3"/>
        <w:rPr>
          <w:color w:val="FF0000"/>
        </w:rPr>
      </w:pPr>
      <w:r w:rsidRPr="00885FF5">
        <w:rPr>
          <w:color w:val="FF0000"/>
        </w:rPr>
        <w:t>Coverage class distribution</w:t>
      </w:r>
    </w:p>
    <w:p w:rsidR="004B146F" w:rsidRPr="00885FF5" w:rsidRDefault="004B146F" w:rsidP="004B146F">
      <w:pPr>
        <w:pStyle w:val="BodyText"/>
        <w:rPr>
          <w:color w:val="FF0000"/>
          <w:lang w:eastAsia="ko-KR"/>
        </w:rPr>
      </w:pPr>
      <w:r w:rsidRPr="00885FF5">
        <w:rPr>
          <w:color w:val="FF0000"/>
          <w:lang w:eastAsia="ko-KR"/>
        </w:rPr>
        <w:t>The coverage class settings used in the simu</w:t>
      </w:r>
      <w:r w:rsidR="00B3588B">
        <w:rPr>
          <w:color w:val="FF0000"/>
          <w:lang w:eastAsia="ko-KR"/>
        </w:rPr>
        <w:t>lations results in the</w:t>
      </w:r>
      <w:r w:rsidRPr="00885FF5">
        <w:rPr>
          <w:color w:val="FF0000"/>
          <w:lang w:eastAsia="ko-KR"/>
        </w:rPr>
        <w:t xml:space="preserve"> initial distribution of the UL traffic between coverage classes</w:t>
      </w:r>
      <w:r w:rsidR="00B3588B">
        <w:rPr>
          <w:color w:val="FF0000"/>
          <w:lang w:eastAsia="ko-KR"/>
        </w:rPr>
        <w:t xml:space="preserve"> as in Table 1. Included in the table is also how the distribution looks after </w:t>
      </w:r>
      <w:r w:rsidR="00950E78">
        <w:rPr>
          <w:color w:val="FF0000"/>
          <w:lang w:eastAsia="ko-KR"/>
        </w:rPr>
        <w:t xml:space="preserve">the coverage class adaption functionality has been used. It can be noticed that devices which failed in CC1 has moved to higher CC. </w:t>
      </w:r>
    </w:p>
    <w:p w:rsidR="004B146F" w:rsidRPr="00885FF5" w:rsidRDefault="004B146F" w:rsidP="004B146F">
      <w:pPr>
        <w:pStyle w:val="Caption"/>
        <w:rPr>
          <w:color w:val="FF0000"/>
        </w:rPr>
      </w:pPr>
      <w:r w:rsidRPr="00885FF5">
        <w:rPr>
          <w:color w:val="FF0000"/>
        </w:rPr>
        <w:t xml:space="preserve">Table </w:t>
      </w:r>
      <w:r w:rsidRPr="00885FF5">
        <w:rPr>
          <w:color w:val="FF0000"/>
        </w:rPr>
        <w:fldChar w:fldCharType="begin"/>
      </w:r>
      <w:r w:rsidRPr="00885FF5">
        <w:rPr>
          <w:color w:val="FF0000"/>
        </w:rPr>
        <w:instrText xml:space="preserve"> SEQ Table \* ARABIC </w:instrText>
      </w:r>
      <w:r w:rsidRPr="00885FF5">
        <w:rPr>
          <w:color w:val="FF0000"/>
        </w:rPr>
        <w:fldChar w:fldCharType="separate"/>
      </w:r>
      <w:r w:rsidRPr="00885FF5">
        <w:rPr>
          <w:noProof/>
          <w:color w:val="FF0000"/>
        </w:rPr>
        <w:t>1</w:t>
      </w:r>
      <w:r w:rsidRPr="00885FF5">
        <w:rPr>
          <w:noProof/>
          <w:color w:val="FF0000"/>
        </w:rPr>
        <w:fldChar w:fldCharType="end"/>
      </w:r>
      <w:r w:rsidRPr="00885FF5">
        <w:rPr>
          <w:color w:val="FF0000"/>
        </w:rPr>
        <w:t>: Devices</w:t>
      </w:r>
      <w:r w:rsidR="00541982">
        <w:rPr>
          <w:color w:val="FF0000"/>
        </w:rPr>
        <w:t xml:space="preserve"> initial</w:t>
      </w:r>
      <w:r w:rsidRPr="00885FF5">
        <w:rPr>
          <w:color w:val="FF0000"/>
        </w:rPr>
        <w:t xml:space="preserve"> coverage class distribution</w:t>
      </w:r>
    </w:p>
    <w:tbl>
      <w:tblPr>
        <w:tblW w:w="6291" w:type="dxa"/>
        <w:jc w:val="center"/>
        <w:tblInd w:w="-1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718"/>
        <w:gridCol w:w="960"/>
        <w:gridCol w:w="960"/>
        <w:gridCol w:w="960"/>
      </w:tblGrid>
      <w:tr w:rsidR="00885FF5" w:rsidRPr="00885FF5" w:rsidTr="00014DC2">
        <w:trPr>
          <w:trHeight w:val="300"/>
          <w:jc w:val="center"/>
        </w:trPr>
        <w:tc>
          <w:tcPr>
            <w:tcW w:w="2693" w:type="dxa"/>
            <w:shd w:val="clear" w:color="auto" w:fill="DBE5F1" w:themeFill="accent1" w:themeFillTint="33"/>
            <w:noWrap/>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CIoT device</w:t>
            </w:r>
          </w:p>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output</w:t>
            </w:r>
          </w:p>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power</w:t>
            </w:r>
          </w:p>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[dBm]</w:t>
            </w:r>
          </w:p>
        </w:tc>
        <w:tc>
          <w:tcPr>
            <w:tcW w:w="718" w:type="dxa"/>
            <w:shd w:val="clear" w:color="auto" w:fill="DBE5F1" w:themeFill="accent1" w:themeFillTint="33"/>
            <w:noWrap/>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CC1</w:t>
            </w:r>
          </w:p>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w:t>
            </w:r>
          </w:p>
        </w:tc>
        <w:tc>
          <w:tcPr>
            <w:tcW w:w="960" w:type="dxa"/>
            <w:shd w:val="clear" w:color="auto" w:fill="DBE5F1" w:themeFill="accent1" w:themeFillTint="33"/>
            <w:noWrap/>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CC2</w:t>
            </w:r>
          </w:p>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w:t>
            </w:r>
          </w:p>
        </w:tc>
        <w:tc>
          <w:tcPr>
            <w:tcW w:w="960" w:type="dxa"/>
            <w:shd w:val="clear" w:color="auto" w:fill="DBE5F1" w:themeFill="accent1" w:themeFillTint="33"/>
            <w:noWrap/>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CC3</w:t>
            </w:r>
          </w:p>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w:t>
            </w:r>
          </w:p>
        </w:tc>
        <w:tc>
          <w:tcPr>
            <w:tcW w:w="960" w:type="dxa"/>
            <w:shd w:val="clear" w:color="auto" w:fill="DBE5F1" w:themeFill="accent1" w:themeFillTint="33"/>
            <w:noWrap/>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CC4</w:t>
            </w:r>
          </w:p>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w:t>
            </w:r>
          </w:p>
        </w:tc>
      </w:tr>
      <w:tr w:rsidR="00885FF5" w:rsidRPr="00885FF5" w:rsidTr="00014DC2">
        <w:trPr>
          <w:trHeight w:val="300"/>
          <w:jc w:val="center"/>
        </w:trPr>
        <w:tc>
          <w:tcPr>
            <w:tcW w:w="2693"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33</w:t>
            </w:r>
          </w:p>
        </w:tc>
        <w:tc>
          <w:tcPr>
            <w:tcW w:w="718"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98,2</w:t>
            </w:r>
          </w:p>
        </w:tc>
        <w:tc>
          <w:tcPr>
            <w:tcW w:w="960"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1,3</w:t>
            </w:r>
          </w:p>
        </w:tc>
        <w:tc>
          <w:tcPr>
            <w:tcW w:w="960"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0,3</w:t>
            </w:r>
          </w:p>
        </w:tc>
        <w:tc>
          <w:tcPr>
            <w:tcW w:w="960"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0,2</w:t>
            </w:r>
          </w:p>
        </w:tc>
      </w:tr>
      <w:tr w:rsidR="00885FF5" w:rsidRPr="00885FF5" w:rsidTr="00014DC2">
        <w:trPr>
          <w:trHeight w:val="300"/>
          <w:jc w:val="center"/>
        </w:trPr>
        <w:tc>
          <w:tcPr>
            <w:tcW w:w="2693"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23</w:t>
            </w:r>
          </w:p>
        </w:tc>
        <w:tc>
          <w:tcPr>
            <w:tcW w:w="718"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90,2</w:t>
            </w:r>
          </w:p>
        </w:tc>
        <w:tc>
          <w:tcPr>
            <w:tcW w:w="960"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6</w:t>
            </w:r>
            <w:r w:rsidR="00B3588B">
              <w:rPr>
                <w:rFonts w:ascii="Arial" w:eastAsia="Times New Roman" w:hAnsi="Arial" w:cs="Arial"/>
                <w:color w:val="FF0000"/>
              </w:rPr>
              <w:t>,0</w:t>
            </w:r>
          </w:p>
        </w:tc>
        <w:tc>
          <w:tcPr>
            <w:tcW w:w="960"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2,2</w:t>
            </w:r>
          </w:p>
        </w:tc>
        <w:tc>
          <w:tcPr>
            <w:tcW w:w="960" w:type="dxa"/>
            <w:shd w:val="clear" w:color="auto" w:fill="auto"/>
            <w:noWrap/>
            <w:vAlign w:val="bottom"/>
            <w:hideMark/>
          </w:tcPr>
          <w:p w:rsidR="004B146F" w:rsidRPr="00885FF5" w:rsidRDefault="004B146F" w:rsidP="00014DC2">
            <w:pPr>
              <w:spacing w:after="0" w:line="240" w:lineRule="auto"/>
              <w:jc w:val="center"/>
              <w:rPr>
                <w:rFonts w:ascii="Arial" w:eastAsia="Times New Roman" w:hAnsi="Arial" w:cs="Arial"/>
                <w:color w:val="FF0000"/>
              </w:rPr>
            </w:pPr>
            <w:r w:rsidRPr="00885FF5">
              <w:rPr>
                <w:rFonts w:ascii="Arial" w:eastAsia="Times New Roman" w:hAnsi="Arial" w:cs="Arial"/>
                <w:color w:val="FF0000"/>
              </w:rPr>
              <w:t>1,6</w:t>
            </w:r>
          </w:p>
        </w:tc>
      </w:tr>
      <w:tr w:rsidR="00541982" w:rsidRPr="00885FF5" w:rsidTr="00014DC2">
        <w:trPr>
          <w:trHeight w:val="300"/>
          <w:jc w:val="center"/>
        </w:trPr>
        <w:tc>
          <w:tcPr>
            <w:tcW w:w="2693" w:type="dxa"/>
            <w:shd w:val="clear" w:color="auto" w:fill="auto"/>
            <w:noWrap/>
            <w:vAlign w:val="bottom"/>
          </w:tcPr>
          <w:p w:rsidR="00541982" w:rsidRPr="00885FF5" w:rsidRDefault="00541982" w:rsidP="00014DC2">
            <w:pPr>
              <w:spacing w:after="0" w:line="240" w:lineRule="auto"/>
              <w:jc w:val="center"/>
              <w:rPr>
                <w:rFonts w:ascii="Arial" w:eastAsia="Times New Roman" w:hAnsi="Arial" w:cs="Arial"/>
                <w:color w:val="FF0000"/>
              </w:rPr>
            </w:pPr>
            <w:r>
              <w:rPr>
                <w:rFonts w:ascii="Arial" w:eastAsia="Times New Roman" w:hAnsi="Arial" w:cs="Arial"/>
                <w:color w:val="FF0000"/>
              </w:rPr>
              <w:t>33,</w:t>
            </w:r>
            <w:r w:rsidR="008B5512">
              <w:rPr>
                <w:rFonts w:ascii="Arial" w:eastAsia="Times New Roman" w:hAnsi="Arial" w:cs="Arial"/>
                <w:color w:val="FF0000"/>
              </w:rPr>
              <w:t xml:space="preserve"> after</w:t>
            </w:r>
            <w:r>
              <w:rPr>
                <w:rFonts w:ascii="Arial" w:eastAsia="Times New Roman" w:hAnsi="Arial" w:cs="Arial"/>
                <w:color w:val="FF0000"/>
              </w:rPr>
              <w:t xml:space="preserve"> CC adaption</w:t>
            </w:r>
          </w:p>
        </w:tc>
        <w:tc>
          <w:tcPr>
            <w:tcW w:w="718"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97,7</w:t>
            </w:r>
          </w:p>
        </w:tc>
        <w:tc>
          <w:tcPr>
            <w:tcW w:w="960"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1,6</w:t>
            </w:r>
          </w:p>
        </w:tc>
        <w:tc>
          <w:tcPr>
            <w:tcW w:w="960"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0,5</w:t>
            </w:r>
          </w:p>
        </w:tc>
        <w:tc>
          <w:tcPr>
            <w:tcW w:w="960"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0,2</w:t>
            </w:r>
          </w:p>
        </w:tc>
      </w:tr>
      <w:tr w:rsidR="00541982" w:rsidRPr="00885FF5" w:rsidTr="00014DC2">
        <w:trPr>
          <w:trHeight w:val="300"/>
          <w:jc w:val="center"/>
        </w:trPr>
        <w:tc>
          <w:tcPr>
            <w:tcW w:w="2693" w:type="dxa"/>
            <w:shd w:val="clear" w:color="auto" w:fill="auto"/>
            <w:noWrap/>
            <w:vAlign w:val="bottom"/>
          </w:tcPr>
          <w:p w:rsidR="00541982" w:rsidRPr="00885FF5" w:rsidRDefault="00541982" w:rsidP="00014DC2">
            <w:pPr>
              <w:spacing w:after="0" w:line="240" w:lineRule="auto"/>
              <w:jc w:val="center"/>
              <w:rPr>
                <w:rFonts w:ascii="Arial" w:eastAsia="Times New Roman" w:hAnsi="Arial" w:cs="Arial"/>
                <w:color w:val="FF0000"/>
              </w:rPr>
            </w:pPr>
            <w:r>
              <w:rPr>
                <w:rFonts w:ascii="Arial" w:eastAsia="Times New Roman" w:hAnsi="Arial" w:cs="Arial"/>
                <w:color w:val="FF0000"/>
              </w:rPr>
              <w:t xml:space="preserve">23, </w:t>
            </w:r>
            <w:r w:rsidR="008B5512">
              <w:rPr>
                <w:rFonts w:ascii="Arial" w:eastAsia="Times New Roman" w:hAnsi="Arial" w:cs="Arial"/>
                <w:color w:val="FF0000"/>
              </w:rPr>
              <w:t xml:space="preserve">after </w:t>
            </w:r>
            <w:r>
              <w:rPr>
                <w:rFonts w:ascii="Arial" w:eastAsia="Times New Roman" w:hAnsi="Arial" w:cs="Arial"/>
                <w:color w:val="FF0000"/>
              </w:rPr>
              <w:t>CC adaption</w:t>
            </w:r>
          </w:p>
        </w:tc>
        <w:tc>
          <w:tcPr>
            <w:tcW w:w="718"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89,0</w:t>
            </w:r>
          </w:p>
        </w:tc>
        <w:tc>
          <w:tcPr>
            <w:tcW w:w="960"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6,4</w:t>
            </w:r>
          </w:p>
        </w:tc>
        <w:tc>
          <w:tcPr>
            <w:tcW w:w="960"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2,7</w:t>
            </w:r>
          </w:p>
        </w:tc>
        <w:tc>
          <w:tcPr>
            <w:tcW w:w="960" w:type="dxa"/>
            <w:shd w:val="clear" w:color="auto" w:fill="auto"/>
            <w:noWrap/>
            <w:vAlign w:val="bottom"/>
          </w:tcPr>
          <w:p w:rsidR="00541982" w:rsidRPr="00885FF5" w:rsidRDefault="00B3588B" w:rsidP="00014DC2">
            <w:pPr>
              <w:spacing w:after="0" w:line="240" w:lineRule="auto"/>
              <w:jc w:val="center"/>
              <w:rPr>
                <w:rFonts w:ascii="Arial" w:eastAsia="Times New Roman" w:hAnsi="Arial" w:cs="Arial"/>
                <w:color w:val="FF0000"/>
              </w:rPr>
            </w:pPr>
            <w:r>
              <w:rPr>
                <w:rFonts w:ascii="Arial" w:eastAsia="Times New Roman" w:hAnsi="Arial" w:cs="Arial"/>
                <w:color w:val="FF0000"/>
              </w:rPr>
              <w:t>1,9</w:t>
            </w:r>
          </w:p>
        </w:tc>
      </w:tr>
    </w:tbl>
    <w:p w:rsidR="004B146F" w:rsidRDefault="004B146F" w:rsidP="00F51786">
      <w:pPr>
        <w:pStyle w:val="BodyText"/>
      </w:pPr>
    </w:p>
    <w:p w:rsidR="00380FCF" w:rsidRPr="00106009" w:rsidRDefault="00380FCF" w:rsidP="00380FCF">
      <w:pPr>
        <w:pStyle w:val="BodyText"/>
        <w:rPr>
          <w:color w:val="FF0000"/>
        </w:rPr>
      </w:pPr>
      <w:r w:rsidRPr="00106009">
        <w:rPr>
          <w:color w:val="FF0000"/>
        </w:rPr>
        <w:t xml:space="preserve">The CC distribution in Table 1 is valid for the simulation results in Chapter </w:t>
      </w:r>
      <w:r w:rsidRPr="00106009">
        <w:rPr>
          <w:color w:val="FF0000"/>
        </w:rPr>
        <w:fldChar w:fldCharType="begin"/>
      </w:r>
      <w:r w:rsidRPr="00106009">
        <w:rPr>
          <w:color w:val="FF0000"/>
        </w:rPr>
        <w:instrText xml:space="preserve"> REF _Ref442813463 \r \h </w:instrText>
      </w:r>
      <w:r w:rsidRPr="00106009">
        <w:rPr>
          <w:color w:val="FF0000"/>
        </w:rPr>
      </w:r>
      <w:r w:rsidRPr="00106009">
        <w:rPr>
          <w:color w:val="FF0000"/>
        </w:rPr>
        <w:fldChar w:fldCharType="separate"/>
      </w:r>
      <w:r w:rsidRPr="00106009">
        <w:rPr>
          <w:color w:val="FF0000"/>
        </w:rPr>
        <w:t>4.1</w:t>
      </w:r>
      <w:r w:rsidRPr="00106009">
        <w:rPr>
          <w:color w:val="FF0000"/>
        </w:rPr>
        <w:fldChar w:fldCharType="end"/>
      </w:r>
      <w:r w:rsidRPr="00106009">
        <w:rPr>
          <w:color w:val="FF0000"/>
        </w:rPr>
        <w:t xml:space="preserve"> where the CC thresholds are fixed.</w:t>
      </w:r>
    </w:p>
    <w:p w:rsidR="00380FCF" w:rsidRDefault="00380FCF" w:rsidP="00F51786">
      <w:pPr>
        <w:pStyle w:val="BodyText"/>
      </w:pPr>
    </w:p>
    <w:p w:rsidR="004B4275" w:rsidRDefault="004B4275" w:rsidP="004B4275">
      <w:pPr>
        <w:pStyle w:val="Heading1"/>
        <w:rPr>
          <w:lang w:eastAsia="zh-CN"/>
        </w:rPr>
      </w:pPr>
      <w:r>
        <w:rPr>
          <w:lang w:eastAsia="zh-CN"/>
        </w:rPr>
        <w:lastRenderedPageBreak/>
        <w:t>Results</w:t>
      </w:r>
    </w:p>
    <w:p w:rsidR="00E36352" w:rsidRDefault="00E36352" w:rsidP="00E36352">
      <w:pPr>
        <w:rPr>
          <w:lang w:eastAsia="zh-CN"/>
        </w:rPr>
      </w:pPr>
      <w:r>
        <w:rPr>
          <w:lang w:eastAsia="zh-CN"/>
        </w:rPr>
        <w:t>Two types of comparisons are included in this paper to compare</w:t>
      </w:r>
      <w:r w:rsidR="00E5662E">
        <w:rPr>
          <w:lang w:eastAsia="zh-CN"/>
        </w:rPr>
        <w:t xml:space="preserve"> with and without</w:t>
      </w:r>
      <w:r>
        <w:rPr>
          <w:lang w:eastAsia="zh-CN"/>
        </w:rPr>
        <w:t xml:space="preserve"> cov</w:t>
      </w:r>
      <w:r w:rsidR="00E5662E">
        <w:rPr>
          <w:lang w:eastAsia="zh-CN"/>
        </w:rPr>
        <w:t>erage class adaption</w:t>
      </w:r>
      <w:r>
        <w:rPr>
          <w:lang w:eastAsia="zh-CN"/>
        </w:rPr>
        <w:t>:</w:t>
      </w:r>
    </w:p>
    <w:p w:rsidR="00E36352" w:rsidRDefault="00E36352" w:rsidP="00A94B0F">
      <w:pPr>
        <w:pStyle w:val="ListParagraph"/>
        <w:numPr>
          <w:ilvl w:val="0"/>
          <w:numId w:val="20"/>
        </w:numPr>
        <w:rPr>
          <w:lang w:eastAsia="zh-CN"/>
        </w:rPr>
      </w:pPr>
      <w:r>
        <w:rPr>
          <w:lang w:eastAsia="zh-CN"/>
        </w:rPr>
        <w:t>Coverage class thresholds</w:t>
      </w:r>
      <w:r w:rsidR="00E5662E">
        <w:rPr>
          <w:lang w:eastAsia="zh-CN"/>
        </w:rPr>
        <w:t xml:space="preserve"> are </w:t>
      </w:r>
      <w:r w:rsidR="00E07356">
        <w:rPr>
          <w:lang w:eastAsia="zh-CN"/>
        </w:rPr>
        <w:t xml:space="preserve">kept </w:t>
      </w:r>
      <w:r w:rsidR="00E5662E">
        <w:rPr>
          <w:lang w:eastAsia="zh-CN"/>
        </w:rPr>
        <w:t xml:space="preserve">the same </w:t>
      </w:r>
      <w:r>
        <w:rPr>
          <w:lang w:eastAsia="zh-CN"/>
        </w:rPr>
        <w:t>with and without the coverage class adaption. This is to compare the level of failed devices with and without the adaptation</w:t>
      </w:r>
      <w:r w:rsidR="006A1790">
        <w:rPr>
          <w:lang w:eastAsia="zh-CN"/>
        </w:rPr>
        <w:t xml:space="preserve"> as well as understand the impact on resource usage</w:t>
      </w:r>
      <w:r w:rsidR="00E5662E">
        <w:rPr>
          <w:lang w:eastAsia="zh-CN"/>
        </w:rPr>
        <w:t>, while keeping the rest the same</w:t>
      </w:r>
      <w:r>
        <w:rPr>
          <w:lang w:eastAsia="zh-CN"/>
        </w:rPr>
        <w:t>.</w:t>
      </w:r>
    </w:p>
    <w:p w:rsidR="00BF1398" w:rsidRDefault="00E36352" w:rsidP="00A94B0F">
      <w:pPr>
        <w:pStyle w:val="ListParagraph"/>
        <w:numPr>
          <w:ilvl w:val="0"/>
          <w:numId w:val="20"/>
        </w:numPr>
        <w:rPr>
          <w:lang w:eastAsia="zh-CN"/>
        </w:rPr>
      </w:pPr>
      <w:r>
        <w:rPr>
          <w:lang w:eastAsia="zh-CN"/>
        </w:rPr>
        <w:t xml:space="preserve">The number of failed devices has been kept the same for the two cases with and without the </w:t>
      </w:r>
      <w:r w:rsidR="00BF1398">
        <w:rPr>
          <w:lang w:eastAsia="zh-CN"/>
        </w:rPr>
        <w:t xml:space="preserve">coverage class </w:t>
      </w:r>
      <w:r>
        <w:rPr>
          <w:lang w:eastAsia="zh-CN"/>
        </w:rPr>
        <w:t>adaptation. Instead the coverage class threshold has been adjus</w:t>
      </w:r>
      <w:r w:rsidR="00E5662E">
        <w:rPr>
          <w:lang w:eastAsia="zh-CN"/>
        </w:rPr>
        <w:t>ted</w:t>
      </w:r>
      <w:r>
        <w:rPr>
          <w:lang w:eastAsia="zh-CN"/>
        </w:rPr>
        <w:t xml:space="preserve"> with more users in CC1</w:t>
      </w:r>
      <w:r w:rsidR="00BF1398">
        <w:rPr>
          <w:lang w:eastAsia="zh-CN"/>
        </w:rPr>
        <w:t xml:space="preserve"> when using coverage class adaption.</w:t>
      </w:r>
      <w:r>
        <w:rPr>
          <w:lang w:eastAsia="zh-CN"/>
        </w:rPr>
        <w:t xml:space="preserve"> </w:t>
      </w:r>
      <w:r w:rsidR="00BF1398">
        <w:rPr>
          <w:lang w:eastAsia="zh-CN"/>
        </w:rPr>
        <w:t>In this case the purpose is to use</w:t>
      </w:r>
      <w:r>
        <w:rPr>
          <w:lang w:eastAsia="zh-CN"/>
        </w:rPr>
        <w:t xml:space="preserve"> </w:t>
      </w:r>
      <w:r w:rsidR="00BF1398">
        <w:rPr>
          <w:lang w:eastAsia="zh-CN"/>
        </w:rPr>
        <w:t xml:space="preserve">fewer repetitions, </w:t>
      </w:r>
      <w:r w:rsidR="006A1790">
        <w:rPr>
          <w:lang w:eastAsia="zh-CN"/>
        </w:rPr>
        <w:t xml:space="preserve">and hence achieve a lower </w:t>
      </w:r>
      <w:r w:rsidR="00BF1398">
        <w:rPr>
          <w:lang w:eastAsia="zh-CN"/>
        </w:rPr>
        <w:t>resource</w:t>
      </w:r>
      <w:r w:rsidR="006A1790">
        <w:rPr>
          <w:lang w:eastAsia="zh-CN"/>
        </w:rPr>
        <w:t xml:space="preserve"> usage</w:t>
      </w:r>
      <w:r w:rsidR="00BF1398">
        <w:rPr>
          <w:lang w:eastAsia="zh-CN"/>
        </w:rPr>
        <w:t>,</w:t>
      </w:r>
      <w:r>
        <w:rPr>
          <w:lang w:eastAsia="zh-CN"/>
        </w:rPr>
        <w:t xml:space="preserve"> </w:t>
      </w:r>
      <w:r w:rsidR="00BF1398">
        <w:rPr>
          <w:lang w:eastAsia="zh-CN"/>
        </w:rPr>
        <w:t>in the system</w:t>
      </w:r>
      <w:r w:rsidR="005305F9">
        <w:rPr>
          <w:lang w:eastAsia="zh-CN"/>
        </w:rPr>
        <w:t xml:space="preserve">. </w:t>
      </w:r>
    </w:p>
    <w:p w:rsidR="009D2C7D" w:rsidRDefault="00BF1398" w:rsidP="00BF1398">
      <w:pPr>
        <w:rPr>
          <w:lang w:eastAsia="zh-CN"/>
        </w:rPr>
      </w:pPr>
      <w:r>
        <w:rPr>
          <w:lang w:eastAsia="zh-CN"/>
        </w:rPr>
        <w:t xml:space="preserve">This to demonstrate that the coverage class adaption mechanism can be used for </w:t>
      </w:r>
      <w:r w:rsidR="005305F9">
        <w:rPr>
          <w:lang w:eastAsia="zh-CN"/>
        </w:rPr>
        <w:t>several</w:t>
      </w:r>
      <w:r>
        <w:rPr>
          <w:lang w:eastAsia="zh-CN"/>
        </w:rPr>
        <w:t xml:space="preserve"> purposes</w:t>
      </w:r>
      <w:r w:rsidR="006A1790">
        <w:rPr>
          <w:lang w:eastAsia="zh-CN"/>
        </w:rPr>
        <w:t xml:space="preserve"> together with the broadcasted coverage class thresholds</w:t>
      </w:r>
      <w:r>
        <w:rPr>
          <w:lang w:eastAsia="zh-CN"/>
        </w:rPr>
        <w:t>.</w:t>
      </w:r>
      <w:r w:rsidR="00E36352">
        <w:rPr>
          <w:lang w:eastAsia="zh-CN"/>
        </w:rPr>
        <w:t xml:space="preserve"> </w:t>
      </w:r>
    </w:p>
    <w:p w:rsidR="009D2C7D" w:rsidRDefault="00BF1398" w:rsidP="00BF1398">
      <w:pPr>
        <w:pStyle w:val="Heading2"/>
        <w:rPr>
          <w:lang w:eastAsia="zh-CN"/>
        </w:rPr>
      </w:pPr>
      <w:r>
        <w:rPr>
          <w:lang w:eastAsia="zh-CN"/>
        </w:rPr>
        <w:t>Fixed coverage class thresholds</w:t>
      </w:r>
    </w:p>
    <w:p w:rsidR="00A338D0" w:rsidRPr="00A338D0" w:rsidRDefault="005305F9" w:rsidP="00A338D0">
      <w:pPr>
        <w:pStyle w:val="BodyText"/>
        <w:rPr>
          <w:lang w:eastAsia="zh-CN"/>
        </w:rPr>
      </w:pPr>
      <w:r>
        <w:rPr>
          <w:lang w:eastAsia="zh-CN"/>
        </w:rPr>
        <w:t>This demonstrates</w:t>
      </w:r>
      <w:r w:rsidR="00A338D0">
        <w:rPr>
          <w:lang w:eastAsia="zh-CN"/>
        </w:rPr>
        <w:t xml:space="preserve"> the </w:t>
      </w:r>
      <w:r w:rsidR="00E07356">
        <w:rPr>
          <w:lang w:eastAsia="zh-CN"/>
        </w:rPr>
        <w:t>impact</w:t>
      </w:r>
      <w:r w:rsidR="00A338D0">
        <w:rPr>
          <w:lang w:eastAsia="zh-CN"/>
        </w:rPr>
        <w:t xml:space="preserve"> of the coverage class adaption mechanism when the rest of the system is fixed.</w:t>
      </w:r>
    </w:p>
    <w:p w:rsidR="004B4275" w:rsidRDefault="004B4275" w:rsidP="00BF1398">
      <w:pPr>
        <w:pStyle w:val="Heading3"/>
      </w:pPr>
      <w:r>
        <w:t>Resource usage</w:t>
      </w:r>
    </w:p>
    <w:p w:rsidR="004B4275" w:rsidRDefault="00D06612" w:rsidP="004B4275">
      <w:pPr>
        <w:pStyle w:val="BodyText"/>
        <w:rPr>
          <w:lang w:eastAsia="zh-CN"/>
        </w:rPr>
      </w:pPr>
      <w:r>
        <w:rPr>
          <w:lang w:eastAsia="zh-CN"/>
        </w:rPr>
        <w:t>By applying coverage class adaption</w:t>
      </w:r>
      <w:r w:rsidR="004B4275">
        <w:rPr>
          <w:lang w:eastAsia="zh-CN"/>
        </w:rPr>
        <w:t xml:space="preserve"> to the EC-RACH the hope is to improve the situation for users </w:t>
      </w:r>
      <w:r>
        <w:rPr>
          <w:lang w:eastAsia="zh-CN"/>
        </w:rPr>
        <w:t>that have got a non-ideal initial coverage class, due to imperfect measurements.</w:t>
      </w:r>
    </w:p>
    <w:p w:rsidR="004B4275" w:rsidRPr="0094023C" w:rsidRDefault="004B4275" w:rsidP="004B4275">
      <w:pPr>
        <w:pStyle w:val="BodyText"/>
        <w:rPr>
          <w:color w:val="000000" w:themeColor="text1"/>
          <w:lang w:eastAsia="zh-CN"/>
        </w:rPr>
      </w:pPr>
      <w:r>
        <w:rPr>
          <w:lang w:eastAsia="zh-CN"/>
        </w:rPr>
        <w:t xml:space="preserve">The impact on resource usage is shown in </w:t>
      </w:r>
      <w:r>
        <w:rPr>
          <w:lang w:eastAsia="zh-CN"/>
        </w:rPr>
        <w:fldChar w:fldCharType="begin"/>
      </w:r>
      <w:r>
        <w:rPr>
          <w:lang w:eastAsia="zh-CN"/>
        </w:rPr>
        <w:instrText xml:space="preserve"> REF _Ref432075814 \h </w:instrText>
      </w:r>
      <w:r>
        <w:rPr>
          <w:lang w:eastAsia="zh-CN"/>
        </w:rPr>
      </w:r>
      <w:r>
        <w:rPr>
          <w:lang w:eastAsia="zh-CN"/>
        </w:rPr>
        <w:fldChar w:fldCharType="separate"/>
      </w:r>
      <w:r w:rsidR="00925A9A">
        <w:t xml:space="preserve">Table </w:t>
      </w:r>
      <w:r w:rsidR="00885FF5">
        <w:t>2</w:t>
      </w:r>
      <w:r>
        <w:rPr>
          <w:lang w:eastAsia="zh-CN"/>
        </w:rPr>
        <w:fldChar w:fldCharType="end"/>
      </w:r>
      <w:r w:rsidR="009146A2">
        <w:rPr>
          <w:lang w:eastAsia="zh-CN"/>
        </w:rPr>
        <w:t xml:space="preserve"> </w:t>
      </w:r>
      <w:r w:rsidR="009146A2" w:rsidRPr="0094023C">
        <w:rPr>
          <w:color w:val="000000" w:themeColor="text1"/>
          <w:lang w:eastAsia="zh-CN"/>
        </w:rPr>
        <w:t xml:space="preserve">and </w:t>
      </w:r>
      <w:r w:rsidR="009146A2" w:rsidRPr="0094023C">
        <w:rPr>
          <w:color w:val="000000" w:themeColor="text1"/>
          <w:lang w:eastAsia="zh-CN"/>
        </w:rPr>
        <w:fldChar w:fldCharType="begin"/>
      </w:r>
      <w:r w:rsidR="009146A2" w:rsidRPr="0094023C">
        <w:rPr>
          <w:color w:val="000000" w:themeColor="text1"/>
          <w:lang w:eastAsia="zh-CN"/>
        </w:rPr>
        <w:instrText xml:space="preserve"> REF _Ref441068272 \h </w:instrText>
      </w:r>
      <w:r w:rsidR="009146A2" w:rsidRPr="0094023C">
        <w:rPr>
          <w:color w:val="000000" w:themeColor="text1"/>
          <w:lang w:eastAsia="zh-CN"/>
        </w:rPr>
      </w:r>
      <w:r w:rsidR="009146A2" w:rsidRPr="0094023C">
        <w:rPr>
          <w:color w:val="000000" w:themeColor="text1"/>
          <w:lang w:eastAsia="zh-CN"/>
        </w:rPr>
        <w:fldChar w:fldCharType="separate"/>
      </w:r>
      <w:r w:rsidR="00925A9A" w:rsidRPr="0094023C">
        <w:rPr>
          <w:color w:val="000000" w:themeColor="text1"/>
        </w:rPr>
        <w:t xml:space="preserve">Table </w:t>
      </w:r>
      <w:r w:rsidR="009146A2" w:rsidRPr="0094023C">
        <w:rPr>
          <w:color w:val="000000" w:themeColor="text1"/>
          <w:lang w:eastAsia="zh-CN"/>
        </w:rPr>
        <w:fldChar w:fldCharType="end"/>
      </w:r>
      <w:r w:rsidR="00885FF5">
        <w:rPr>
          <w:color w:val="000000" w:themeColor="text1"/>
          <w:lang w:eastAsia="zh-CN"/>
        </w:rPr>
        <w:t>3</w:t>
      </w:r>
      <w:r w:rsidRPr="0094023C">
        <w:rPr>
          <w:color w:val="000000" w:themeColor="text1"/>
          <w:lang w:eastAsia="zh-CN"/>
        </w:rPr>
        <w:t>.</w:t>
      </w:r>
    </w:p>
    <w:p w:rsidR="004B4275" w:rsidRPr="0094023C" w:rsidRDefault="004B4275" w:rsidP="004B4275">
      <w:pPr>
        <w:pStyle w:val="Caption"/>
        <w:rPr>
          <w:color w:val="000000" w:themeColor="text1"/>
        </w:rPr>
      </w:pPr>
      <w:bookmarkStart w:id="0" w:name="_Ref432075814"/>
      <w:r w:rsidRPr="0094023C">
        <w:rPr>
          <w:color w:val="000000" w:themeColor="text1"/>
        </w:rPr>
        <w:t xml:space="preserve">Table </w:t>
      </w:r>
      <w:bookmarkEnd w:id="0"/>
      <w:r w:rsidR="00885FF5">
        <w:rPr>
          <w:color w:val="000000" w:themeColor="text1"/>
        </w:rPr>
        <w:t>2</w:t>
      </w:r>
      <w:r w:rsidRPr="0094023C">
        <w:rPr>
          <w:color w:val="000000" w:themeColor="text1"/>
        </w:rPr>
        <w:t>: Resource usage</w:t>
      </w:r>
      <w:r w:rsidR="00361A4D" w:rsidRPr="0094023C">
        <w:rPr>
          <w:color w:val="000000" w:themeColor="text1"/>
        </w:rPr>
        <w:t>, 1 TS EC-RACH</w:t>
      </w:r>
    </w:p>
    <w:tbl>
      <w:tblPr>
        <w:tblStyle w:val="TableGrid"/>
        <w:tblW w:w="3998" w:type="dxa"/>
        <w:jc w:val="center"/>
        <w:tblInd w:w="-3902" w:type="dxa"/>
        <w:tblLook w:val="04A0" w:firstRow="1" w:lastRow="0" w:firstColumn="1" w:lastColumn="0" w:noHBand="0" w:noVBand="1"/>
      </w:tblPr>
      <w:tblGrid>
        <w:gridCol w:w="937"/>
        <w:gridCol w:w="1549"/>
        <w:gridCol w:w="1512"/>
      </w:tblGrid>
      <w:tr w:rsidR="004B4275" w:rsidTr="00D06612">
        <w:trPr>
          <w:jc w:val="center"/>
        </w:trPr>
        <w:tc>
          <w:tcPr>
            <w:tcW w:w="937" w:type="dxa"/>
            <w:shd w:val="clear" w:color="auto" w:fill="DBE5F1" w:themeFill="accent1" w:themeFillTint="33"/>
          </w:tcPr>
          <w:p w:rsidR="004B4275" w:rsidRDefault="004B4275" w:rsidP="00415236">
            <w:pPr>
              <w:pStyle w:val="TableStyle"/>
              <w:keepNext/>
              <w:jc w:val="center"/>
            </w:pPr>
            <w:r>
              <w:t>CIoT device</w:t>
            </w:r>
            <w:r>
              <w:br/>
              <w:t xml:space="preserve">output </w:t>
            </w:r>
            <w:r>
              <w:br/>
              <w:t>power</w:t>
            </w:r>
          </w:p>
          <w:p w:rsidR="004B4275" w:rsidRDefault="004B4275" w:rsidP="00415236">
            <w:pPr>
              <w:pStyle w:val="TableStyle"/>
              <w:keepNext/>
              <w:jc w:val="center"/>
            </w:pPr>
            <w:r>
              <w:t>[dBm]</w:t>
            </w:r>
          </w:p>
        </w:tc>
        <w:tc>
          <w:tcPr>
            <w:tcW w:w="1549" w:type="dxa"/>
            <w:shd w:val="clear" w:color="auto" w:fill="DBE5F1" w:themeFill="accent1" w:themeFillTint="33"/>
          </w:tcPr>
          <w:p w:rsidR="004B4275" w:rsidRDefault="00D06612" w:rsidP="00415236">
            <w:pPr>
              <w:pStyle w:val="TableStyle"/>
              <w:keepNext/>
              <w:jc w:val="center"/>
            </w:pPr>
            <w:r>
              <w:t>CC assignement</w:t>
            </w:r>
          </w:p>
        </w:tc>
        <w:tc>
          <w:tcPr>
            <w:tcW w:w="1512" w:type="dxa"/>
            <w:shd w:val="clear" w:color="auto" w:fill="DBE5F1" w:themeFill="accent1" w:themeFillTint="33"/>
          </w:tcPr>
          <w:p w:rsidR="004B4275" w:rsidRDefault="004B4275" w:rsidP="00415236">
            <w:pPr>
              <w:pStyle w:val="TableStyle"/>
              <w:keepNext/>
              <w:jc w:val="center"/>
            </w:pPr>
            <w:r>
              <w:t>Average</w:t>
            </w:r>
          </w:p>
          <w:p w:rsidR="004B4275" w:rsidRDefault="004B4275" w:rsidP="00415236">
            <w:pPr>
              <w:pStyle w:val="TableStyle"/>
              <w:keepNext/>
              <w:jc w:val="center"/>
            </w:pPr>
            <w:r>
              <w:t>Resource</w:t>
            </w:r>
          </w:p>
          <w:p w:rsidR="004B4275" w:rsidRDefault="004B4275" w:rsidP="00415236">
            <w:pPr>
              <w:pStyle w:val="TableStyle"/>
              <w:keepNext/>
              <w:jc w:val="center"/>
            </w:pPr>
            <w:r>
              <w:t>Usage</w:t>
            </w:r>
          </w:p>
          <w:p w:rsidR="004B4275" w:rsidRDefault="004B4275" w:rsidP="00415236">
            <w:pPr>
              <w:pStyle w:val="TableStyle"/>
              <w:keepNext/>
              <w:jc w:val="center"/>
            </w:pPr>
            <w:r>
              <w:t>UL [bursts/user]</w:t>
            </w:r>
          </w:p>
        </w:tc>
      </w:tr>
      <w:tr w:rsidR="004B4275" w:rsidTr="00D06612">
        <w:trPr>
          <w:jc w:val="center"/>
        </w:trPr>
        <w:tc>
          <w:tcPr>
            <w:tcW w:w="937" w:type="dxa"/>
            <w:shd w:val="clear" w:color="auto" w:fill="F2F2F2" w:themeFill="background1" w:themeFillShade="F2"/>
          </w:tcPr>
          <w:p w:rsidR="004B4275" w:rsidRDefault="004B4275" w:rsidP="00415236">
            <w:pPr>
              <w:pStyle w:val="TableStyle"/>
              <w:keepNext/>
              <w:jc w:val="center"/>
            </w:pPr>
            <w:r>
              <w:t>33</w:t>
            </w:r>
          </w:p>
        </w:tc>
        <w:tc>
          <w:tcPr>
            <w:tcW w:w="1549" w:type="dxa"/>
            <w:shd w:val="clear" w:color="auto" w:fill="F2F2F2" w:themeFill="background1" w:themeFillShade="F2"/>
          </w:tcPr>
          <w:p w:rsidR="004B4275" w:rsidRDefault="00D06612" w:rsidP="00415236">
            <w:pPr>
              <w:pStyle w:val="TableStyle"/>
              <w:keepNext/>
              <w:jc w:val="center"/>
            </w:pPr>
            <w:r>
              <w:t>Static CC</w:t>
            </w:r>
          </w:p>
        </w:tc>
        <w:tc>
          <w:tcPr>
            <w:tcW w:w="1512" w:type="dxa"/>
            <w:shd w:val="clear" w:color="auto" w:fill="F2F2F2" w:themeFill="background1" w:themeFillShade="F2"/>
          </w:tcPr>
          <w:p w:rsidR="004B4275" w:rsidRDefault="00201083" w:rsidP="00415236">
            <w:pPr>
              <w:pStyle w:val="TableStyle"/>
              <w:keepNext/>
              <w:jc w:val="center"/>
            </w:pPr>
            <w:r>
              <w:t>1,3</w:t>
            </w:r>
          </w:p>
        </w:tc>
      </w:tr>
      <w:tr w:rsidR="004B4275" w:rsidTr="00D06612">
        <w:trPr>
          <w:jc w:val="center"/>
        </w:trPr>
        <w:tc>
          <w:tcPr>
            <w:tcW w:w="937" w:type="dxa"/>
            <w:shd w:val="clear" w:color="auto" w:fill="F2F2F2" w:themeFill="background1" w:themeFillShade="F2"/>
          </w:tcPr>
          <w:p w:rsidR="004B4275" w:rsidRDefault="004B4275" w:rsidP="00415236">
            <w:pPr>
              <w:pStyle w:val="TableStyle"/>
              <w:keepNext/>
              <w:jc w:val="center"/>
            </w:pPr>
            <w:r>
              <w:t>33</w:t>
            </w:r>
          </w:p>
        </w:tc>
        <w:tc>
          <w:tcPr>
            <w:tcW w:w="1549" w:type="dxa"/>
            <w:shd w:val="clear" w:color="auto" w:fill="F2F2F2" w:themeFill="background1" w:themeFillShade="F2"/>
          </w:tcPr>
          <w:p w:rsidR="004B4275" w:rsidRDefault="00D06612" w:rsidP="00415236">
            <w:pPr>
              <w:pStyle w:val="TableStyle"/>
              <w:keepNext/>
              <w:jc w:val="center"/>
            </w:pPr>
            <w:r>
              <w:t>Adaptive CC</w:t>
            </w:r>
          </w:p>
        </w:tc>
        <w:tc>
          <w:tcPr>
            <w:tcW w:w="1512" w:type="dxa"/>
            <w:shd w:val="clear" w:color="auto" w:fill="F2F2F2" w:themeFill="background1" w:themeFillShade="F2"/>
          </w:tcPr>
          <w:p w:rsidR="004B4275" w:rsidRDefault="00213250" w:rsidP="00415236">
            <w:pPr>
              <w:pStyle w:val="TableStyle"/>
              <w:keepNext/>
              <w:jc w:val="center"/>
            </w:pPr>
            <w:r>
              <w:t>1,3</w:t>
            </w:r>
          </w:p>
        </w:tc>
      </w:tr>
      <w:tr w:rsidR="00D06612" w:rsidTr="00D06612">
        <w:trPr>
          <w:jc w:val="center"/>
        </w:trPr>
        <w:tc>
          <w:tcPr>
            <w:tcW w:w="937" w:type="dxa"/>
          </w:tcPr>
          <w:p w:rsidR="00D06612" w:rsidRDefault="00D06612" w:rsidP="00415236">
            <w:pPr>
              <w:pStyle w:val="TableStyle"/>
              <w:keepNext/>
              <w:jc w:val="center"/>
            </w:pPr>
            <w:r>
              <w:t>23</w:t>
            </w:r>
          </w:p>
        </w:tc>
        <w:tc>
          <w:tcPr>
            <w:tcW w:w="1549" w:type="dxa"/>
          </w:tcPr>
          <w:p w:rsidR="00D06612" w:rsidRDefault="00D06612" w:rsidP="00415236">
            <w:pPr>
              <w:pStyle w:val="TableStyle"/>
              <w:keepNext/>
              <w:jc w:val="center"/>
            </w:pPr>
            <w:r>
              <w:t>Static CC</w:t>
            </w:r>
          </w:p>
        </w:tc>
        <w:tc>
          <w:tcPr>
            <w:tcW w:w="1512" w:type="dxa"/>
          </w:tcPr>
          <w:p w:rsidR="00D06612" w:rsidRDefault="00213250" w:rsidP="00415236">
            <w:pPr>
              <w:pStyle w:val="TableStyle"/>
              <w:keepNext/>
              <w:jc w:val="center"/>
            </w:pPr>
            <w:r>
              <w:t>2,7</w:t>
            </w:r>
          </w:p>
        </w:tc>
      </w:tr>
      <w:tr w:rsidR="00D06612" w:rsidTr="00D06612">
        <w:trPr>
          <w:jc w:val="center"/>
        </w:trPr>
        <w:tc>
          <w:tcPr>
            <w:tcW w:w="937" w:type="dxa"/>
          </w:tcPr>
          <w:p w:rsidR="00D06612" w:rsidRDefault="00D06612" w:rsidP="00415236">
            <w:pPr>
              <w:pStyle w:val="TableStyle"/>
              <w:keepNext/>
              <w:jc w:val="center"/>
            </w:pPr>
            <w:r w:rsidRPr="00BD31E7">
              <w:t>23</w:t>
            </w:r>
          </w:p>
        </w:tc>
        <w:tc>
          <w:tcPr>
            <w:tcW w:w="1549" w:type="dxa"/>
          </w:tcPr>
          <w:p w:rsidR="00D06612" w:rsidRDefault="00D06612" w:rsidP="00415236">
            <w:pPr>
              <w:pStyle w:val="TableStyle"/>
              <w:keepNext/>
              <w:jc w:val="center"/>
            </w:pPr>
            <w:r>
              <w:t>Adaptive CC</w:t>
            </w:r>
          </w:p>
        </w:tc>
        <w:tc>
          <w:tcPr>
            <w:tcW w:w="1512" w:type="dxa"/>
          </w:tcPr>
          <w:p w:rsidR="00D06612" w:rsidRDefault="00213250" w:rsidP="00415236">
            <w:pPr>
              <w:pStyle w:val="TableStyle"/>
              <w:keepNext/>
              <w:jc w:val="center"/>
            </w:pPr>
            <w:r>
              <w:t>2,9</w:t>
            </w:r>
          </w:p>
        </w:tc>
      </w:tr>
    </w:tbl>
    <w:p w:rsidR="004B4275" w:rsidRDefault="004B4275" w:rsidP="004B4275"/>
    <w:p w:rsidR="00361A4D" w:rsidRPr="00885FF5" w:rsidRDefault="00361A4D" w:rsidP="00380FCF">
      <w:pPr>
        <w:pStyle w:val="Caption"/>
        <w:keepNext/>
        <w:ind w:left="431"/>
      </w:pPr>
      <w:bookmarkStart w:id="1" w:name="_Ref441068272"/>
      <w:r w:rsidRPr="00885FF5">
        <w:lastRenderedPageBreak/>
        <w:t xml:space="preserve">Table </w:t>
      </w:r>
      <w:bookmarkEnd w:id="1"/>
      <w:r w:rsidR="00885FF5">
        <w:t>3</w:t>
      </w:r>
      <w:r w:rsidRPr="00885FF5">
        <w:t>: Resource usage, 2 TS EC-RACH</w:t>
      </w:r>
    </w:p>
    <w:tbl>
      <w:tblPr>
        <w:tblStyle w:val="TableGrid"/>
        <w:tblW w:w="3998" w:type="dxa"/>
        <w:jc w:val="center"/>
        <w:tblInd w:w="-3902" w:type="dxa"/>
        <w:tblLook w:val="04A0" w:firstRow="1" w:lastRow="0" w:firstColumn="1" w:lastColumn="0" w:noHBand="0" w:noVBand="1"/>
      </w:tblPr>
      <w:tblGrid>
        <w:gridCol w:w="937"/>
        <w:gridCol w:w="1549"/>
        <w:gridCol w:w="1512"/>
      </w:tblGrid>
      <w:tr w:rsidR="00885FF5" w:rsidRPr="00885FF5" w:rsidTr="00910FEC">
        <w:trPr>
          <w:jc w:val="center"/>
        </w:trPr>
        <w:tc>
          <w:tcPr>
            <w:tcW w:w="937" w:type="dxa"/>
            <w:shd w:val="clear" w:color="auto" w:fill="DBE5F1" w:themeFill="accent1" w:themeFillTint="33"/>
          </w:tcPr>
          <w:p w:rsidR="00361A4D" w:rsidRPr="00885FF5" w:rsidRDefault="00361A4D" w:rsidP="00910FEC">
            <w:pPr>
              <w:pStyle w:val="TableStyle"/>
              <w:keepNext/>
              <w:jc w:val="center"/>
            </w:pPr>
            <w:r w:rsidRPr="00885FF5">
              <w:t>CIoT device</w:t>
            </w:r>
            <w:r w:rsidRPr="00885FF5">
              <w:br/>
              <w:t xml:space="preserve">output </w:t>
            </w:r>
            <w:r w:rsidRPr="00885FF5">
              <w:br/>
              <w:t>power</w:t>
            </w:r>
          </w:p>
          <w:p w:rsidR="00361A4D" w:rsidRPr="00885FF5" w:rsidRDefault="00361A4D" w:rsidP="00910FEC">
            <w:pPr>
              <w:pStyle w:val="TableStyle"/>
              <w:keepNext/>
              <w:jc w:val="center"/>
            </w:pPr>
            <w:r w:rsidRPr="00885FF5">
              <w:t>[dBm]</w:t>
            </w:r>
          </w:p>
        </w:tc>
        <w:tc>
          <w:tcPr>
            <w:tcW w:w="1549" w:type="dxa"/>
            <w:shd w:val="clear" w:color="auto" w:fill="DBE5F1" w:themeFill="accent1" w:themeFillTint="33"/>
          </w:tcPr>
          <w:p w:rsidR="00361A4D" w:rsidRPr="00885FF5" w:rsidRDefault="00361A4D" w:rsidP="00910FEC">
            <w:pPr>
              <w:pStyle w:val="TableStyle"/>
              <w:keepNext/>
              <w:jc w:val="center"/>
            </w:pPr>
            <w:r w:rsidRPr="00885FF5">
              <w:t>CC assignement</w:t>
            </w:r>
          </w:p>
        </w:tc>
        <w:tc>
          <w:tcPr>
            <w:tcW w:w="1512" w:type="dxa"/>
            <w:shd w:val="clear" w:color="auto" w:fill="DBE5F1" w:themeFill="accent1" w:themeFillTint="33"/>
          </w:tcPr>
          <w:p w:rsidR="00361A4D" w:rsidRPr="00885FF5" w:rsidRDefault="00361A4D" w:rsidP="00910FEC">
            <w:pPr>
              <w:pStyle w:val="TableStyle"/>
              <w:keepNext/>
              <w:jc w:val="center"/>
            </w:pPr>
            <w:r w:rsidRPr="00885FF5">
              <w:t>Average</w:t>
            </w:r>
          </w:p>
          <w:p w:rsidR="00361A4D" w:rsidRPr="00885FF5" w:rsidRDefault="00361A4D" w:rsidP="00910FEC">
            <w:pPr>
              <w:pStyle w:val="TableStyle"/>
              <w:keepNext/>
              <w:jc w:val="center"/>
            </w:pPr>
            <w:r w:rsidRPr="00885FF5">
              <w:t>Resource</w:t>
            </w:r>
          </w:p>
          <w:p w:rsidR="00361A4D" w:rsidRPr="00885FF5" w:rsidRDefault="00361A4D" w:rsidP="00910FEC">
            <w:pPr>
              <w:pStyle w:val="TableStyle"/>
              <w:keepNext/>
              <w:jc w:val="center"/>
            </w:pPr>
            <w:r w:rsidRPr="00885FF5">
              <w:t>Usage</w:t>
            </w:r>
          </w:p>
          <w:p w:rsidR="00361A4D" w:rsidRPr="00885FF5" w:rsidRDefault="00361A4D" w:rsidP="00910FEC">
            <w:pPr>
              <w:pStyle w:val="TableStyle"/>
              <w:keepNext/>
              <w:jc w:val="center"/>
            </w:pPr>
            <w:r w:rsidRPr="00885FF5">
              <w:t>UL [bursts/user]</w:t>
            </w:r>
          </w:p>
        </w:tc>
      </w:tr>
      <w:tr w:rsidR="00885FF5" w:rsidRPr="00885FF5" w:rsidTr="00910FEC">
        <w:trPr>
          <w:jc w:val="center"/>
        </w:trPr>
        <w:tc>
          <w:tcPr>
            <w:tcW w:w="937" w:type="dxa"/>
            <w:shd w:val="clear" w:color="auto" w:fill="F2F2F2" w:themeFill="background1" w:themeFillShade="F2"/>
          </w:tcPr>
          <w:p w:rsidR="00361A4D" w:rsidRPr="00885FF5" w:rsidRDefault="00361A4D" w:rsidP="00910FEC">
            <w:pPr>
              <w:pStyle w:val="TableStyle"/>
              <w:keepNext/>
              <w:jc w:val="center"/>
            </w:pPr>
            <w:r w:rsidRPr="00885FF5">
              <w:t>33</w:t>
            </w:r>
          </w:p>
        </w:tc>
        <w:tc>
          <w:tcPr>
            <w:tcW w:w="1549" w:type="dxa"/>
            <w:shd w:val="clear" w:color="auto" w:fill="F2F2F2" w:themeFill="background1" w:themeFillShade="F2"/>
          </w:tcPr>
          <w:p w:rsidR="00361A4D" w:rsidRPr="00885FF5" w:rsidRDefault="00361A4D" w:rsidP="00910FEC">
            <w:pPr>
              <w:pStyle w:val="TableStyle"/>
              <w:keepNext/>
              <w:jc w:val="center"/>
            </w:pPr>
            <w:r w:rsidRPr="00885FF5">
              <w:t>Static CC</w:t>
            </w:r>
          </w:p>
        </w:tc>
        <w:tc>
          <w:tcPr>
            <w:tcW w:w="1512" w:type="dxa"/>
            <w:shd w:val="clear" w:color="auto" w:fill="F2F2F2" w:themeFill="background1" w:themeFillShade="F2"/>
          </w:tcPr>
          <w:p w:rsidR="00361A4D" w:rsidRPr="00885FF5" w:rsidRDefault="00213250" w:rsidP="00910FEC">
            <w:pPr>
              <w:pStyle w:val="TableStyle"/>
              <w:keepNext/>
              <w:jc w:val="center"/>
            </w:pPr>
            <w:r w:rsidRPr="00885FF5">
              <w:t>1,3</w:t>
            </w:r>
          </w:p>
        </w:tc>
      </w:tr>
      <w:tr w:rsidR="00885FF5" w:rsidRPr="00885FF5" w:rsidTr="00910FEC">
        <w:trPr>
          <w:jc w:val="center"/>
        </w:trPr>
        <w:tc>
          <w:tcPr>
            <w:tcW w:w="937" w:type="dxa"/>
            <w:shd w:val="clear" w:color="auto" w:fill="F2F2F2" w:themeFill="background1" w:themeFillShade="F2"/>
          </w:tcPr>
          <w:p w:rsidR="00361A4D" w:rsidRPr="00885FF5" w:rsidRDefault="00361A4D" w:rsidP="00910FEC">
            <w:pPr>
              <w:pStyle w:val="TableStyle"/>
              <w:keepNext/>
              <w:jc w:val="center"/>
            </w:pPr>
            <w:r w:rsidRPr="00885FF5">
              <w:t>33</w:t>
            </w:r>
          </w:p>
        </w:tc>
        <w:tc>
          <w:tcPr>
            <w:tcW w:w="1549" w:type="dxa"/>
            <w:shd w:val="clear" w:color="auto" w:fill="F2F2F2" w:themeFill="background1" w:themeFillShade="F2"/>
          </w:tcPr>
          <w:p w:rsidR="00361A4D" w:rsidRPr="00885FF5" w:rsidRDefault="00361A4D" w:rsidP="00910FEC">
            <w:pPr>
              <w:pStyle w:val="TableStyle"/>
              <w:keepNext/>
              <w:jc w:val="center"/>
            </w:pPr>
            <w:r w:rsidRPr="00885FF5">
              <w:t>Adaptive CC</w:t>
            </w:r>
          </w:p>
        </w:tc>
        <w:tc>
          <w:tcPr>
            <w:tcW w:w="1512" w:type="dxa"/>
            <w:shd w:val="clear" w:color="auto" w:fill="F2F2F2" w:themeFill="background1" w:themeFillShade="F2"/>
          </w:tcPr>
          <w:p w:rsidR="00361A4D" w:rsidRPr="00885FF5" w:rsidRDefault="00C21053" w:rsidP="00910FEC">
            <w:pPr>
              <w:pStyle w:val="TableStyle"/>
              <w:keepNext/>
              <w:jc w:val="center"/>
            </w:pPr>
            <w:r w:rsidRPr="00885FF5">
              <w:t>1,3</w:t>
            </w:r>
          </w:p>
        </w:tc>
      </w:tr>
      <w:tr w:rsidR="00885FF5" w:rsidRPr="00885FF5" w:rsidTr="00910FEC">
        <w:trPr>
          <w:jc w:val="center"/>
        </w:trPr>
        <w:tc>
          <w:tcPr>
            <w:tcW w:w="937" w:type="dxa"/>
          </w:tcPr>
          <w:p w:rsidR="00361A4D" w:rsidRPr="00885FF5" w:rsidRDefault="00361A4D" w:rsidP="00910FEC">
            <w:pPr>
              <w:pStyle w:val="TableStyle"/>
              <w:keepNext/>
              <w:jc w:val="center"/>
            </w:pPr>
            <w:r w:rsidRPr="00885FF5">
              <w:t>23</w:t>
            </w:r>
          </w:p>
        </w:tc>
        <w:tc>
          <w:tcPr>
            <w:tcW w:w="1549" w:type="dxa"/>
          </w:tcPr>
          <w:p w:rsidR="00361A4D" w:rsidRPr="00885FF5" w:rsidRDefault="00361A4D" w:rsidP="00910FEC">
            <w:pPr>
              <w:pStyle w:val="TableStyle"/>
              <w:keepNext/>
              <w:jc w:val="center"/>
            </w:pPr>
            <w:r w:rsidRPr="00885FF5">
              <w:t>Static CC</w:t>
            </w:r>
          </w:p>
        </w:tc>
        <w:tc>
          <w:tcPr>
            <w:tcW w:w="1512" w:type="dxa"/>
          </w:tcPr>
          <w:p w:rsidR="00361A4D" w:rsidRPr="00885FF5" w:rsidRDefault="00213250" w:rsidP="00910FEC">
            <w:pPr>
              <w:pStyle w:val="TableStyle"/>
              <w:keepNext/>
              <w:jc w:val="center"/>
            </w:pPr>
            <w:r w:rsidRPr="00885FF5">
              <w:t>2,5</w:t>
            </w:r>
          </w:p>
        </w:tc>
      </w:tr>
      <w:tr w:rsidR="00885FF5" w:rsidRPr="00885FF5" w:rsidTr="00910FEC">
        <w:trPr>
          <w:jc w:val="center"/>
        </w:trPr>
        <w:tc>
          <w:tcPr>
            <w:tcW w:w="937" w:type="dxa"/>
          </w:tcPr>
          <w:p w:rsidR="00361A4D" w:rsidRPr="00885FF5" w:rsidRDefault="00361A4D" w:rsidP="00910FEC">
            <w:pPr>
              <w:pStyle w:val="TableStyle"/>
              <w:keepNext/>
              <w:jc w:val="center"/>
            </w:pPr>
            <w:r w:rsidRPr="00885FF5">
              <w:t>23</w:t>
            </w:r>
          </w:p>
        </w:tc>
        <w:tc>
          <w:tcPr>
            <w:tcW w:w="1549" w:type="dxa"/>
          </w:tcPr>
          <w:p w:rsidR="00361A4D" w:rsidRPr="00885FF5" w:rsidRDefault="00361A4D" w:rsidP="00910FEC">
            <w:pPr>
              <w:pStyle w:val="TableStyle"/>
              <w:keepNext/>
              <w:jc w:val="center"/>
            </w:pPr>
            <w:r w:rsidRPr="00885FF5">
              <w:t>Adaptive CC</w:t>
            </w:r>
          </w:p>
        </w:tc>
        <w:tc>
          <w:tcPr>
            <w:tcW w:w="1512" w:type="dxa"/>
          </w:tcPr>
          <w:p w:rsidR="00361A4D" w:rsidRPr="00885FF5" w:rsidRDefault="00213250" w:rsidP="00910FEC">
            <w:pPr>
              <w:pStyle w:val="TableStyle"/>
              <w:keepNext/>
              <w:jc w:val="center"/>
            </w:pPr>
            <w:r w:rsidRPr="00885FF5">
              <w:t>2,7</w:t>
            </w:r>
          </w:p>
        </w:tc>
      </w:tr>
    </w:tbl>
    <w:p w:rsidR="00361A4D" w:rsidRPr="006E3A18" w:rsidRDefault="00361A4D" w:rsidP="00361A4D">
      <w:pPr>
        <w:rPr>
          <w:color w:val="FF0000"/>
        </w:rPr>
      </w:pPr>
    </w:p>
    <w:p w:rsidR="004B4275" w:rsidRPr="00E3028E" w:rsidRDefault="004B4275" w:rsidP="004B4275">
      <w:r w:rsidRPr="00E3028E">
        <w:t xml:space="preserve">As can be seen, the resource usage </w:t>
      </w:r>
      <w:r w:rsidR="00A338D0">
        <w:t>is somewhat increased when the devices are changing coverage classes to using more repetitions.</w:t>
      </w:r>
      <w:r>
        <w:t xml:space="preserve"> </w:t>
      </w:r>
    </w:p>
    <w:p w:rsidR="004B4275" w:rsidRDefault="004B4275" w:rsidP="00BF1398">
      <w:pPr>
        <w:pStyle w:val="Heading3"/>
      </w:pPr>
      <w:r>
        <w:t>Failed attempts</w:t>
      </w:r>
    </w:p>
    <w:p w:rsidR="004B4275" w:rsidRDefault="004B4275" w:rsidP="004B4275">
      <w:pPr>
        <w:pStyle w:val="BodyText"/>
        <w:rPr>
          <w:lang w:eastAsia="zh-CN"/>
        </w:rPr>
      </w:pPr>
      <w:r>
        <w:rPr>
          <w:lang w:eastAsia="zh-CN"/>
        </w:rPr>
        <w:t>A failed attempt implies that the maximum number of attempts (6) on the EC-RACH has been reached without a corresponding response on the EC-AGCH. Here, the failed rate is presented per coverage class</w:t>
      </w:r>
      <w:r w:rsidR="00D55CDC">
        <w:rPr>
          <w:lang w:eastAsia="zh-CN"/>
        </w:rPr>
        <w:t xml:space="preserve"> together with the overall failed rate in the system (in the legend)</w:t>
      </w:r>
      <w:r>
        <w:rPr>
          <w:lang w:eastAsia="zh-CN"/>
        </w:rPr>
        <w:t>.</w:t>
      </w:r>
      <w:r w:rsidR="009B4F10">
        <w:rPr>
          <w:lang w:eastAsia="zh-CN"/>
        </w:rPr>
        <w:t xml:space="preserve"> </w:t>
      </w:r>
    </w:p>
    <w:p w:rsidR="00380FCF" w:rsidRDefault="00380FCF" w:rsidP="004B4275">
      <w:pPr>
        <w:pStyle w:val="BodyText"/>
        <w:rPr>
          <w:lang w:eastAsia="zh-CN"/>
        </w:rPr>
      </w:pPr>
      <w:r>
        <w:rPr>
          <w:noProof/>
        </w:rPr>
        <w:drawing>
          <wp:inline distT="0" distB="0" distL="0" distR="0" wp14:anchorId="228225BC" wp14:editId="75EE4FCC">
            <wp:extent cx="5250180" cy="3498215"/>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iled_23_10seeds_2.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rsidR="004B4275" w:rsidRPr="00885FF5" w:rsidRDefault="004B4275" w:rsidP="004B4275">
      <w:pPr>
        <w:pStyle w:val="Caption"/>
      </w:pPr>
      <w:r w:rsidRPr="00885FF5">
        <w:t xml:space="preserve">Figure </w:t>
      </w:r>
      <w:fldSimple w:instr=" SEQ Figure \* ARABIC ">
        <w:r w:rsidR="00925A9A" w:rsidRPr="00885FF5">
          <w:rPr>
            <w:noProof/>
          </w:rPr>
          <w:t>1</w:t>
        </w:r>
      </w:fldSimple>
      <w:r w:rsidRPr="00885FF5">
        <w:t>: Failed attempts per coverage class</w:t>
      </w:r>
      <w:r w:rsidR="00A338D0" w:rsidRPr="00885FF5">
        <w:t>, 23 dBm</w:t>
      </w:r>
      <w:r w:rsidRPr="00885FF5">
        <w:t>.</w:t>
      </w:r>
    </w:p>
    <w:p w:rsidR="004B4275" w:rsidRDefault="004B4275" w:rsidP="004B4275">
      <w:pPr>
        <w:rPr>
          <w:lang w:eastAsia="zh-CN"/>
        </w:rPr>
      </w:pPr>
      <w:r>
        <w:rPr>
          <w:lang w:eastAsia="zh-CN"/>
        </w:rPr>
        <w:t>As can be seen, there is a clear reduction in failed attempts</w:t>
      </w:r>
      <w:r w:rsidR="00A338D0">
        <w:rPr>
          <w:lang w:eastAsia="zh-CN"/>
        </w:rPr>
        <w:t xml:space="preserve"> from 0.22 to 0.1</w:t>
      </w:r>
      <w:r w:rsidR="00FA78C1">
        <w:rPr>
          <w:lang w:eastAsia="zh-CN"/>
        </w:rPr>
        <w:t xml:space="preserve"> when using CC adaption</w:t>
      </w:r>
      <w:r w:rsidR="00D06612">
        <w:rPr>
          <w:lang w:eastAsia="zh-CN"/>
        </w:rPr>
        <w:t>.</w:t>
      </w:r>
      <w:r w:rsidR="008045A5">
        <w:rPr>
          <w:lang w:eastAsia="zh-CN"/>
        </w:rPr>
        <w:t xml:space="preserve"> The </w:t>
      </w:r>
      <w:r w:rsidR="00A338D0">
        <w:rPr>
          <w:lang w:eastAsia="zh-CN"/>
        </w:rPr>
        <w:t>reduction</w:t>
      </w:r>
      <w:r w:rsidR="005305F9">
        <w:rPr>
          <w:lang w:eastAsia="zh-CN"/>
        </w:rPr>
        <w:t xml:space="preserve"> is in CC1-CC3. I</w:t>
      </w:r>
      <w:r w:rsidR="008045A5">
        <w:rPr>
          <w:lang w:eastAsia="zh-CN"/>
        </w:rPr>
        <w:t>n CC4 failed is unchanged as those devices cannot change CC.</w:t>
      </w:r>
      <w:r w:rsidR="00FC5C38">
        <w:rPr>
          <w:lang w:eastAsia="zh-CN"/>
        </w:rPr>
        <w:t xml:space="preserve"> </w:t>
      </w:r>
      <w:r w:rsidR="00FC5C38" w:rsidRPr="00885FF5">
        <w:rPr>
          <w:lang w:eastAsia="zh-CN"/>
        </w:rPr>
        <w:t xml:space="preserve">There is also a further reduction in failed attempts using 2 TS compare to 1 TS, </w:t>
      </w:r>
      <w:r w:rsidR="00FC5C38" w:rsidRPr="00885FF5">
        <w:rPr>
          <w:lang w:eastAsia="zh-CN"/>
        </w:rPr>
        <w:lastRenderedPageBreak/>
        <w:t>both on system level and especially for those devices in CC4. Using 2 TS reduces the 0.1 further down to 0.04 %.</w:t>
      </w:r>
    </w:p>
    <w:p w:rsidR="00380FCF" w:rsidRDefault="00380FCF" w:rsidP="004B4275">
      <w:pPr>
        <w:rPr>
          <w:lang w:eastAsia="zh-CN"/>
        </w:rPr>
      </w:pPr>
      <w:r>
        <w:rPr>
          <w:noProof/>
        </w:rPr>
        <w:drawing>
          <wp:inline distT="0" distB="0" distL="0" distR="0" wp14:anchorId="4AE93757" wp14:editId="6FFCD740">
            <wp:extent cx="5250180" cy="3498215"/>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iled_33_10seeds_2.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8215"/>
                    </a:xfrm>
                    <a:prstGeom prst="rect">
                      <a:avLst/>
                    </a:prstGeom>
                  </pic:spPr>
                </pic:pic>
              </a:graphicData>
            </a:graphic>
          </wp:inline>
        </w:drawing>
      </w:r>
    </w:p>
    <w:p w:rsidR="00A338D0" w:rsidRPr="00885FF5" w:rsidRDefault="00A338D0" w:rsidP="00A338D0">
      <w:pPr>
        <w:pStyle w:val="Caption"/>
      </w:pPr>
      <w:r w:rsidRPr="00885FF5">
        <w:t>Figure 2: Failed attempts per coverage class, 33 dBm.</w:t>
      </w:r>
    </w:p>
    <w:p w:rsidR="001B08B6" w:rsidRPr="00885FF5" w:rsidRDefault="005305F9" w:rsidP="001B08B6">
      <w:pPr>
        <w:rPr>
          <w:lang w:eastAsia="zh-CN"/>
        </w:rPr>
      </w:pPr>
      <w:r w:rsidRPr="00885FF5">
        <w:rPr>
          <w:lang w:eastAsia="zh-CN"/>
        </w:rPr>
        <w:t>Also here for 33 dBm there is a clear reduction in failed attempts</w:t>
      </w:r>
      <w:r w:rsidR="00FC5C38" w:rsidRPr="00885FF5">
        <w:rPr>
          <w:lang w:eastAsia="zh-CN"/>
        </w:rPr>
        <w:t xml:space="preserve"> with CC adaption. T</w:t>
      </w:r>
      <w:r w:rsidR="001B08B6" w:rsidRPr="00885FF5">
        <w:rPr>
          <w:lang w:eastAsia="zh-CN"/>
        </w:rPr>
        <w:t xml:space="preserve">he </w:t>
      </w:r>
      <w:r w:rsidR="00FC5C38" w:rsidRPr="00885FF5">
        <w:rPr>
          <w:lang w:eastAsia="zh-CN"/>
        </w:rPr>
        <w:t xml:space="preserve">reduction in </w:t>
      </w:r>
      <w:r w:rsidR="001B08B6" w:rsidRPr="00885FF5">
        <w:rPr>
          <w:lang w:eastAsia="zh-CN"/>
        </w:rPr>
        <w:t xml:space="preserve">failed attempts for the 2 TS case </w:t>
      </w:r>
      <w:r w:rsidR="00FC5C38" w:rsidRPr="00885FF5">
        <w:rPr>
          <w:lang w:eastAsia="zh-CN"/>
        </w:rPr>
        <w:t>can mainly be seen in CC4</w:t>
      </w:r>
      <w:r w:rsidR="001B08B6" w:rsidRPr="00885FF5">
        <w:rPr>
          <w:lang w:eastAsia="zh-CN"/>
        </w:rPr>
        <w:t>.</w:t>
      </w:r>
    </w:p>
    <w:p w:rsidR="004B4275" w:rsidRDefault="00D06612" w:rsidP="00BF1398">
      <w:pPr>
        <w:pStyle w:val="Heading3"/>
      </w:pPr>
      <w:r>
        <w:t>Delay</w:t>
      </w:r>
    </w:p>
    <w:p w:rsidR="00FB06FD" w:rsidRPr="00597282" w:rsidRDefault="00FB06FD" w:rsidP="005E4C1F">
      <w:pPr>
        <w:pStyle w:val="BodyText"/>
      </w:pPr>
      <w:r>
        <w:rPr>
          <w:lang w:eastAsia="ko-KR"/>
        </w:rPr>
        <w:t xml:space="preserve">The impact on average system delay is shown in </w:t>
      </w:r>
      <w:r w:rsidR="00C96FA0">
        <w:rPr>
          <w:lang w:eastAsia="ko-KR"/>
        </w:rPr>
        <w:fldChar w:fldCharType="begin"/>
      </w:r>
      <w:r w:rsidR="00C96FA0">
        <w:rPr>
          <w:lang w:eastAsia="ko-KR"/>
        </w:rPr>
        <w:instrText xml:space="preserve"> REF  _Ref439966731 \h </w:instrText>
      </w:r>
      <w:r w:rsidR="00C96FA0">
        <w:rPr>
          <w:lang w:eastAsia="ko-KR"/>
        </w:rPr>
      </w:r>
      <w:r w:rsidR="00C96FA0">
        <w:rPr>
          <w:lang w:eastAsia="ko-KR"/>
        </w:rPr>
        <w:fldChar w:fldCharType="separate"/>
      </w:r>
      <w:r w:rsidR="00C96FA0">
        <w:t xml:space="preserve">Table </w:t>
      </w:r>
      <w:r w:rsidR="00C96FA0">
        <w:rPr>
          <w:lang w:eastAsia="ko-KR"/>
        </w:rPr>
        <w:fldChar w:fldCharType="end"/>
      </w:r>
      <w:r w:rsidR="00885FF5">
        <w:rPr>
          <w:lang w:eastAsia="ko-KR"/>
        </w:rPr>
        <w:t>4</w:t>
      </w:r>
      <w:r>
        <w:rPr>
          <w:lang w:eastAsia="ko-KR"/>
        </w:rPr>
        <w:t>.</w:t>
      </w:r>
    </w:p>
    <w:p w:rsidR="00B665C6" w:rsidRDefault="00FB06FD" w:rsidP="005E4C1F">
      <w:pPr>
        <w:pStyle w:val="Caption"/>
        <w:keepNext/>
      </w:pPr>
      <w:bookmarkStart w:id="2" w:name="_Ref439966731"/>
      <w:r>
        <w:t xml:space="preserve">Table </w:t>
      </w:r>
      <w:bookmarkEnd w:id="2"/>
      <w:r w:rsidR="00885FF5">
        <w:t>4</w:t>
      </w:r>
      <w:r w:rsidRPr="0094023C">
        <w:rPr>
          <w:color w:val="000000" w:themeColor="text1"/>
        </w:rPr>
        <w:t xml:space="preserve">: </w:t>
      </w:r>
      <w:r w:rsidR="00B665C6" w:rsidRPr="0094023C">
        <w:rPr>
          <w:color w:val="000000" w:themeColor="text1"/>
        </w:rPr>
        <w:t>Delay</w:t>
      </w:r>
      <w:r w:rsidR="009146A2" w:rsidRPr="0094023C">
        <w:rPr>
          <w:color w:val="000000" w:themeColor="text1"/>
        </w:rPr>
        <w:t>, 1 TS EC-RACH</w:t>
      </w:r>
    </w:p>
    <w:tbl>
      <w:tblPr>
        <w:tblStyle w:val="TableGrid"/>
        <w:tblW w:w="3998" w:type="dxa"/>
        <w:jc w:val="center"/>
        <w:tblInd w:w="-3902" w:type="dxa"/>
        <w:tblLook w:val="04A0" w:firstRow="1" w:lastRow="0" w:firstColumn="1" w:lastColumn="0" w:noHBand="0" w:noVBand="1"/>
      </w:tblPr>
      <w:tblGrid>
        <w:gridCol w:w="937"/>
        <w:gridCol w:w="1549"/>
        <w:gridCol w:w="1512"/>
      </w:tblGrid>
      <w:tr w:rsidR="00B665C6" w:rsidTr="00810622">
        <w:trPr>
          <w:jc w:val="center"/>
        </w:trPr>
        <w:tc>
          <w:tcPr>
            <w:tcW w:w="937" w:type="dxa"/>
            <w:shd w:val="clear" w:color="auto" w:fill="DBE5F1" w:themeFill="accent1" w:themeFillTint="33"/>
          </w:tcPr>
          <w:p w:rsidR="00B665C6" w:rsidRDefault="00B665C6" w:rsidP="00810622">
            <w:pPr>
              <w:pStyle w:val="TableStyle"/>
              <w:keepNext/>
              <w:jc w:val="center"/>
            </w:pPr>
            <w:r>
              <w:t>CIoT device</w:t>
            </w:r>
            <w:r>
              <w:br/>
              <w:t xml:space="preserve">output </w:t>
            </w:r>
            <w:r>
              <w:br/>
              <w:t>power</w:t>
            </w:r>
          </w:p>
          <w:p w:rsidR="00B665C6" w:rsidRDefault="00B665C6" w:rsidP="00810622">
            <w:pPr>
              <w:pStyle w:val="TableStyle"/>
              <w:keepNext/>
              <w:jc w:val="center"/>
            </w:pPr>
            <w:r>
              <w:t>[dBm]</w:t>
            </w:r>
          </w:p>
        </w:tc>
        <w:tc>
          <w:tcPr>
            <w:tcW w:w="1549" w:type="dxa"/>
            <w:shd w:val="clear" w:color="auto" w:fill="DBE5F1" w:themeFill="accent1" w:themeFillTint="33"/>
          </w:tcPr>
          <w:p w:rsidR="00B665C6" w:rsidRDefault="00B665C6" w:rsidP="00810622">
            <w:pPr>
              <w:pStyle w:val="TableStyle"/>
              <w:keepNext/>
              <w:jc w:val="center"/>
            </w:pPr>
            <w:r>
              <w:t>CC assignement</w:t>
            </w:r>
          </w:p>
        </w:tc>
        <w:tc>
          <w:tcPr>
            <w:tcW w:w="1512" w:type="dxa"/>
            <w:shd w:val="clear" w:color="auto" w:fill="DBE5F1" w:themeFill="accent1" w:themeFillTint="33"/>
          </w:tcPr>
          <w:p w:rsidR="00B665C6" w:rsidRDefault="00B665C6" w:rsidP="00810622">
            <w:pPr>
              <w:pStyle w:val="TableStyle"/>
              <w:keepNext/>
              <w:jc w:val="center"/>
            </w:pPr>
            <w:r>
              <w:t>Average</w:t>
            </w:r>
          </w:p>
          <w:p w:rsidR="00B665C6" w:rsidRDefault="00B665C6" w:rsidP="00B665C6">
            <w:pPr>
              <w:pStyle w:val="TableStyle"/>
              <w:keepNext/>
              <w:jc w:val="center"/>
            </w:pPr>
            <w:r>
              <w:t>delay [s]</w:t>
            </w:r>
          </w:p>
        </w:tc>
      </w:tr>
      <w:tr w:rsidR="00B665C6" w:rsidTr="00810622">
        <w:trPr>
          <w:jc w:val="center"/>
        </w:trPr>
        <w:tc>
          <w:tcPr>
            <w:tcW w:w="937" w:type="dxa"/>
            <w:shd w:val="clear" w:color="auto" w:fill="F2F2F2" w:themeFill="background1" w:themeFillShade="F2"/>
          </w:tcPr>
          <w:p w:rsidR="00B665C6" w:rsidRDefault="00B665C6" w:rsidP="00810622">
            <w:pPr>
              <w:pStyle w:val="TableStyle"/>
              <w:keepNext/>
              <w:jc w:val="center"/>
            </w:pPr>
            <w:r>
              <w:t>33</w:t>
            </w:r>
          </w:p>
        </w:tc>
        <w:tc>
          <w:tcPr>
            <w:tcW w:w="1549" w:type="dxa"/>
            <w:shd w:val="clear" w:color="auto" w:fill="F2F2F2" w:themeFill="background1" w:themeFillShade="F2"/>
          </w:tcPr>
          <w:p w:rsidR="00B665C6" w:rsidRDefault="00B665C6" w:rsidP="00810622">
            <w:pPr>
              <w:pStyle w:val="TableStyle"/>
              <w:keepNext/>
              <w:jc w:val="center"/>
            </w:pPr>
            <w:r>
              <w:t>Static CC</w:t>
            </w:r>
          </w:p>
        </w:tc>
        <w:tc>
          <w:tcPr>
            <w:tcW w:w="1512" w:type="dxa"/>
            <w:shd w:val="clear" w:color="auto" w:fill="F2F2F2" w:themeFill="background1" w:themeFillShade="F2"/>
          </w:tcPr>
          <w:p w:rsidR="00B665C6" w:rsidRDefault="00951247" w:rsidP="00810622">
            <w:pPr>
              <w:pStyle w:val="TableStyle"/>
              <w:keepNext/>
              <w:jc w:val="center"/>
            </w:pPr>
            <w:r>
              <w:t>0,05</w:t>
            </w:r>
          </w:p>
        </w:tc>
      </w:tr>
      <w:tr w:rsidR="00B665C6" w:rsidTr="00810622">
        <w:trPr>
          <w:jc w:val="center"/>
        </w:trPr>
        <w:tc>
          <w:tcPr>
            <w:tcW w:w="937" w:type="dxa"/>
            <w:shd w:val="clear" w:color="auto" w:fill="F2F2F2" w:themeFill="background1" w:themeFillShade="F2"/>
          </w:tcPr>
          <w:p w:rsidR="00B665C6" w:rsidRDefault="00B665C6" w:rsidP="00810622">
            <w:pPr>
              <w:pStyle w:val="TableStyle"/>
              <w:keepNext/>
              <w:jc w:val="center"/>
            </w:pPr>
            <w:r>
              <w:t>33</w:t>
            </w:r>
          </w:p>
        </w:tc>
        <w:tc>
          <w:tcPr>
            <w:tcW w:w="1549" w:type="dxa"/>
            <w:shd w:val="clear" w:color="auto" w:fill="F2F2F2" w:themeFill="background1" w:themeFillShade="F2"/>
          </w:tcPr>
          <w:p w:rsidR="00B665C6" w:rsidRDefault="00B665C6" w:rsidP="00810622">
            <w:pPr>
              <w:pStyle w:val="TableStyle"/>
              <w:keepNext/>
              <w:jc w:val="center"/>
            </w:pPr>
            <w:r>
              <w:t>Adaptive CC</w:t>
            </w:r>
          </w:p>
        </w:tc>
        <w:tc>
          <w:tcPr>
            <w:tcW w:w="1512" w:type="dxa"/>
            <w:shd w:val="clear" w:color="auto" w:fill="F2F2F2" w:themeFill="background1" w:themeFillShade="F2"/>
          </w:tcPr>
          <w:p w:rsidR="00B665C6" w:rsidRDefault="00951247" w:rsidP="00810622">
            <w:pPr>
              <w:pStyle w:val="TableStyle"/>
              <w:keepNext/>
              <w:jc w:val="center"/>
            </w:pPr>
            <w:r>
              <w:t>0,06</w:t>
            </w:r>
          </w:p>
        </w:tc>
      </w:tr>
      <w:tr w:rsidR="00B665C6" w:rsidTr="00810622">
        <w:trPr>
          <w:jc w:val="center"/>
        </w:trPr>
        <w:tc>
          <w:tcPr>
            <w:tcW w:w="937" w:type="dxa"/>
          </w:tcPr>
          <w:p w:rsidR="00B665C6" w:rsidRDefault="00B665C6" w:rsidP="00810622">
            <w:pPr>
              <w:pStyle w:val="TableStyle"/>
              <w:keepNext/>
              <w:jc w:val="center"/>
            </w:pPr>
            <w:r>
              <w:t>23</w:t>
            </w:r>
          </w:p>
        </w:tc>
        <w:tc>
          <w:tcPr>
            <w:tcW w:w="1549" w:type="dxa"/>
          </w:tcPr>
          <w:p w:rsidR="00B665C6" w:rsidRDefault="00B665C6" w:rsidP="00810622">
            <w:pPr>
              <w:pStyle w:val="TableStyle"/>
              <w:keepNext/>
              <w:jc w:val="center"/>
            </w:pPr>
            <w:r>
              <w:t>Static CC</w:t>
            </w:r>
          </w:p>
        </w:tc>
        <w:tc>
          <w:tcPr>
            <w:tcW w:w="1512" w:type="dxa"/>
          </w:tcPr>
          <w:p w:rsidR="00B665C6" w:rsidRDefault="00FF08FD" w:rsidP="00810622">
            <w:pPr>
              <w:pStyle w:val="TableStyle"/>
              <w:keepNext/>
              <w:jc w:val="center"/>
            </w:pPr>
            <w:r>
              <w:t>0,08</w:t>
            </w:r>
          </w:p>
        </w:tc>
      </w:tr>
      <w:tr w:rsidR="00B665C6" w:rsidTr="00810622">
        <w:trPr>
          <w:jc w:val="center"/>
        </w:trPr>
        <w:tc>
          <w:tcPr>
            <w:tcW w:w="937" w:type="dxa"/>
          </w:tcPr>
          <w:p w:rsidR="00B665C6" w:rsidRDefault="00B665C6" w:rsidP="00810622">
            <w:pPr>
              <w:pStyle w:val="TableStyle"/>
              <w:keepNext/>
              <w:jc w:val="center"/>
            </w:pPr>
            <w:r w:rsidRPr="00BD31E7">
              <w:t>23</w:t>
            </w:r>
          </w:p>
        </w:tc>
        <w:tc>
          <w:tcPr>
            <w:tcW w:w="1549" w:type="dxa"/>
          </w:tcPr>
          <w:p w:rsidR="00B665C6" w:rsidRDefault="00B665C6" w:rsidP="00810622">
            <w:pPr>
              <w:pStyle w:val="TableStyle"/>
              <w:keepNext/>
              <w:jc w:val="center"/>
            </w:pPr>
            <w:r>
              <w:t>Adaptive CC</w:t>
            </w:r>
          </w:p>
        </w:tc>
        <w:tc>
          <w:tcPr>
            <w:tcW w:w="1512" w:type="dxa"/>
          </w:tcPr>
          <w:p w:rsidR="00B665C6" w:rsidRDefault="00B665C6" w:rsidP="00810622">
            <w:pPr>
              <w:pStyle w:val="TableStyle"/>
              <w:keepNext/>
              <w:jc w:val="center"/>
            </w:pPr>
            <w:r>
              <w:t>0,12</w:t>
            </w:r>
          </w:p>
        </w:tc>
      </w:tr>
    </w:tbl>
    <w:p w:rsidR="00B665C6" w:rsidRDefault="00B665C6" w:rsidP="00B665C6">
      <w:pPr>
        <w:pStyle w:val="BodyText"/>
        <w:rPr>
          <w:lang w:eastAsia="ko-KR"/>
        </w:rPr>
      </w:pPr>
    </w:p>
    <w:p w:rsidR="009146A2" w:rsidRPr="00885FF5" w:rsidRDefault="009146A2" w:rsidP="00396F3A">
      <w:pPr>
        <w:pStyle w:val="Caption"/>
        <w:keepNext/>
        <w:ind w:left="431"/>
      </w:pPr>
      <w:r w:rsidRPr="00885FF5">
        <w:lastRenderedPageBreak/>
        <w:t xml:space="preserve">Table </w:t>
      </w:r>
      <w:r w:rsidR="00885FF5">
        <w:t>5</w:t>
      </w:r>
      <w:r w:rsidRPr="00885FF5">
        <w:t>: Delay, 2 TS EC-RACH</w:t>
      </w:r>
    </w:p>
    <w:tbl>
      <w:tblPr>
        <w:tblStyle w:val="TableGrid"/>
        <w:tblW w:w="3998" w:type="dxa"/>
        <w:jc w:val="center"/>
        <w:tblInd w:w="-3902" w:type="dxa"/>
        <w:tblLook w:val="04A0" w:firstRow="1" w:lastRow="0" w:firstColumn="1" w:lastColumn="0" w:noHBand="0" w:noVBand="1"/>
      </w:tblPr>
      <w:tblGrid>
        <w:gridCol w:w="937"/>
        <w:gridCol w:w="1549"/>
        <w:gridCol w:w="1512"/>
      </w:tblGrid>
      <w:tr w:rsidR="00885FF5" w:rsidRPr="00885FF5" w:rsidTr="00910FEC">
        <w:trPr>
          <w:jc w:val="center"/>
        </w:trPr>
        <w:tc>
          <w:tcPr>
            <w:tcW w:w="937" w:type="dxa"/>
            <w:shd w:val="clear" w:color="auto" w:fill="DBE5F1" w:themeFill="accent1" w:themeFillTint="33"/>
          </w:tcPr>
          <w:p w:rsidR="009146A2" w:rsidRPr="00885FF5" w:rsidRDefault="009146A2" w:rsidP="00910FEC">
            <w:pPr>
              <w:pStyle w:val="TableStyle"/>
              <w:keepNext/>
              <w:jc w:val="center"/>
            </w:pPr>
            <w:r w:rsidRPr="00885FF5">
              <w:t>CIoT device</w:t>
            </w:r>
            <w:r w:rsidRPr="00885FF5">
              <w:br/>
              <w:t xml:space="preserve">output </w:t>
            </w:r>
            <w:r w:rsidRPr="00885FF5">
              <w:br/>
              <w:t>power</w:t>
            </w:r>
          </w:p>
          <w:p w:rsidR="009146A2" w:rsidRPr="00885FF5" w:rsidRDefault="009146A2" w:rsidP="00910FEC">
            <w:pPr>
              <w:pStyle w:val="TableStyle"/>
              <w:keepNext/>
              <w:jc w:val="center"/>
            </w:pPr>
            <w:r w:rsidRPr="00885FF5">
              <w:t>[dBm]</w:t>
            </w:r>
          </w:p>
        </w:tc>
        <w:tc>
          <w:tcPr>
            <w:tcW w:w="1549" w:type="dxa"/>
            <w:shd w:val="clear" w:color="auto" w:fill="DBE5F1" w:themeFill="accent1" w:themeFillTint="33"/>
          </w:tcPr>
          <w:p w:rsidR="009146A2" w:rsidRPr="00885FF5" w:rsidRDefault="009146A2" w:rsidP="00910FEC">
            <w:pPr>
              <w:pStyle w:val="TableStyle"/>
              <w:keepNext/>
              <w:jc w:val="center"/>
            </w:pPr>
            <w:r w:rsidRPr="00885FF5">
              <w:t>CC assignement</w:t>
            </w:r>
          </w:p>
        </w:tc>
        <w:tc>
          <w:tcPr>
            <w:tcW w:w="1512" w:type="dxa"/>
            <w:shd w:val="clear" w:color="auto" w:fill="DBE5F1" w:themeFill="accent1" w:themeFillTint="33"/>
          </w:tcPr>
          <w:p w:rsidR="009146A2" w:rsidRPr="00885FF5" w:rsidRDefault="009146A2" w:rsidP="00910FEC">
            <w:pPr>
              <w:pStyle w:val="TableStyle"/>
              <w:keepNext/>
              <w:jc w:val="center"/>
            </w:pPr>
            <w:r w:rsidRPr="00885FF5">
              <w:t>Average</w:t>
            </w:r>
          </w:p>
          <w:p w:rsidR="009146A2" w:rsidRPr="00885FF5" w:rsidRDefault="009146A2" w:rsidP="00910FEC">
            <w:pPr>
              <w:pStyle w:val="TableStyle"/>
              <w:keepNext/>
              <w:jc w:val="center"/>
            </w:pPr>
            <w:r w:rsidRPr="00885FF5">
              <w:t>delay [s]</w:t>
            </w:r>
          </w:p>
        </w:tc>
      </w:tr>
      <w:tr w:rsidR="00885FF5" w:rsidRPr="00885FF5" w:rsidTr="00910FEC">
        <w:trPr>
          <w:jc w:val="center"/>
        </w:trPr>
        <w:tc>
          <w:tcPr>
            <w:tcW w:w="937" w:type="dxa"/>
            <w:shd w:val="clear" w:color="auto" w:fill="F2F2F2" w:themeFill="background1" w:themeFillShade="F2"/>
          </w:tcPr>
          <w:p w:rsidR="009146A2" w:rsidRPr="00885FF5" w:rsidRDefault="009146A2" w:rsidP="00910FEC">
            <w:pPr>
              <w:pStyle w:val="TableStyle"/>
              <w:keepNext/>
              <w:jc w:val="center"/>
            </w:pPr>
            <w:r w:rsidRPr="00885FF5">
              <w:t>33</w:t>
            </w:r>
          </w:p>
        </w:tc>
        <w:tc>
          <w:tcPr>
            <w:tcW w:w="1549" w:type="dxa"/>
            <w:shd w:val="clear" w:color="auto" w:fill="F2F2F2" w:themeFill="background1" w:themeFillShade="F2"/>
          </w:tcPr>
          <w:p w:rsidR="009146A2" w:rsidRPr="00885FF5" w:rsidRDefault="009146A2" w:rsidP="00910FEC">
            <w:pPr>
              <w:pStyle w:val="TableStyle"/>
              <w:keepNext/>
              <w:jc w:val="center"/>
            </w:pPr>
            <w:r w:rsidRPr="00885FF5">
              <w:t>Static CC</w:t>
            </w:r>
          </w:p>
        </w:tc>
        <w:tc>
          <w:tcPr>
            <w:tcW w:w="1512" w:type="dxa"/>
            <w:shd w:val="clear" w:color="auto" w:fill="F2F2F2" w:themeFill="background1" w:themeFillShade="F2"/>
          </w:tcPr>
          <w:p w:rsidR="009146A2" w:rsidRPr="00885FF5" w:rsidRDefault="001B08B6" w:rsidP="00910FEC">
            <w:pPr>
              <w:pStyle w:val="TableStyle"/>
              <w:keepNext/>
              <w:jc w:val="center"/>
            </w:pPr>
            <w:r w:rsidRPr="00885FF5">
              <w:t>0,05</w:t>
            </w:r>
          </w:p>
        </w:tc>
      </w:tr>
      <w:tr w:rsidR="00885FF5" w:rsidRPr="00885FF5" w:rsidTr="00910FEC">
        <w:trPr>
          <w:jc w:val="center"/>
        </w:trPr>
        <w:tc>
          <w:tcPr>
            <w:tcW w:w="937" w:type="dxa"/>
            <w:shd w:val="clear" w:color="auto" w:fill="F2F2F2" w:themeFill="background1" w:themeFillShade="F2"/>
          </w:tcPr>
          <w:p w:rsidR="009146A2" w:rsidRPr="00885FF5" w:rsidRDefault="009146A2" w:rsidP="00910FEC">
            <w:pPr>
              <w:pStyle w:val="TableStyle"/>
              <w:keepNext/>
              <w:jc w:val="center"/>
            </w:pPr>
            <w:r w:rsidRPr="00885FF5">
              <w:t>33</w:t>
            </w:r>
          </w:p>
        </w:tc>
        <w:tc>
          <w:tcPr>
            <w:tcW w:w="1549" w:type="dxa"/>
            <w:shd w:val="clear" w:color="auto" w:fill="F2F2F2" w:themeFill="background1" w:themeFillShade="F2"/>
          </w:tcPr>
          <w:p w:rsidR="009146A2" w:rsidRPr="00885FF5" w:rsidRDefault="009146A2" w:rsidP="00910FEC">
            <w:pPr>
              <w:pStyle w:val="TableStyle"/>
              <w:keepNext/>
              <w:jc w:val="center"/>
            </w:pPr>
            <w:r w:rsidRPr="00885FF5">
              <w:t>Adaptive CC</w:t>
            </w:r>
          </w:p>
        </w:tc>
        <w:tc>
          <w:tcPr>
            <w:tcW w:w="1512" w:type="dxa"/>
            <w:shd w:val="clear" w:color="auto" w:fill="F2F2F2" w:themeFill="background1" w:themeFillShade="F2"/>
          </w:tcPr>
          <w:p w:rsidR="009146A2" w:rsidRPr="00885FF5" w:rsidRDefault="00FF08FD" w:rsidP="00910FEC">
            <w:pPr>
              <w:pStyle w:val="TableStyle"/>
              <w:keepNext/>
              <w:jc w:val="center"/>
            </w:pPr>
            <w:r w:rsidRPr="00885FF5">
              <w:t>0,05</w:t>
            </w:r>
          </w:p>
        </w:tc>
      </w:tr>
      <w:tr w:rsidR="00885FF5" w:rsidRPr="00885FF5" w:rsidTr="00910FEC">
        <w:trPr>
          <w:jc w:val="center"/>
        </w:trPr>
        <w:tc>
          <w:tcPr>
            <w:tcW w:w="937" w:type="dxa"/>
          </w:tcPr>
          <w:p w:rsidR="009146A2" w:rsidRPr="00885FF5" w:rsidRDefault="009146A2" w:rsidP="00910FEC">
            <w:pPr>
              <w:pStyle w:val="TableStyle"/>
              <w:keepNext/>
              <w:jc w:val="center"/>
            </w:pPr>
            <w:r w:rsidRPr="00885FF5">
              <w:t>23</w:t>
            </w:r>
          </w:p>
        </w:tc>
        <w:tc>
          <w:tcPr>
            <w:tcW w:w="1549" w:type="dxa"/>
          </w:tcPr>
          <w:p w:rsidR="009146A2" w:rsidRPr="00885FF5" w:rsidRDefault="009146A2" w:rsidP="00910FEC">
            <w:pPr>
              <w:pStyle w:val="TableStyle"/>
              <w:keepNext/>
              <w:jc w:val="center"/>
            </w:pPr>
            <w:r w:rsidRPr="00885FF5">
              <w:t>Static CC</w:t>
            </w:r>
          </w:p>
        </w:tc>
        <w:tc>
          <w:tcPr>
            <w:tcW w:w="1512" w:type="dxa"/>
          </w:tcPr>
          <w:p w:rsidR="009146A2" w:rsidRPr="00885FF5" w:rsidRDefault="00FF08FD" w:rsidP="00910FEC">
            <w:pPr>
              <w:pStyle w:val="TableStyle"/>
              <w:keepNext/>
              <w:jc w:val="center"/>
            </w:pPr>
            <w:r w:rsidRPr="00885FF5">
              <w:t>0,09</w:t>
            </w:r>
          </w:p>
        </w:tc>
      </w:tr>
      <w:tr w:rsidR="00885FF5" w:rsidRPr="00885FF5" w:rsidTr="00910FEC">
        <w:trPr>
          <w:jc w:val="center"/>
        </w:trPr>
        <w:tc>
          <w:tcPr>
            <w:tcW w:w="937" w:type="dxa"/>
          </w:tcPr>
          <w:p w:rsidR="009146A2" w:rsidRPr="00885FF5" w:rsidRDefault="009146A2" w:rsidP="00910FEC">
            <w:pPr>
              <w:pStyle w:val="TableStyle"/>
              <w:keepNext/>
              <w:jc w:val="center"/>
            </w:pPr>
            <w:r w:rsidRPr="00885FF5">
              <w:t>23</w:t>
            </w:r>
          </w:p>
        </w:tc>
        <w:tc>
          <w:tcPr>
            <w:tcW w:w="1549" w:type="dxa"/>
          </w:tcPr>
          <w:p w:rsidR="009146A2" w:rsidRPr="00885FF5" w:rsidRDefault="009146A2" w:rsidP="00910FEC">
            <w:pPr>
              <w:pStyle w:val="TableStyle"/>
              <w:keepNext/>
              <w:jc w:val="center"/>
            </w:pPr>
            <w:r w:rsidRPr="00885FF5">
              <w:t>Adaptive CC</w:t>
            </w:r>
          </w:p>
        </w:tc>
        <w:tc>
          <w:tcPr>
            <w:tcW w:w="1512" w:type="dxa"/>
          </w:tcPr>
          <w:p w:rsidR="009146A2" w:rsidRPr="00885FF5" w:rsidRDefault="00FF08FD" w:rsidP="00910FEC">
            <w:pPr>
              <w:pStyle w:val="TableStyle"/>
              <w:keepNext/>
              <w:jc w:val="center"/>
            </w:pPr>
            <w:r w:rsidRPr="00885FF5">
              <w:t>0,11</w:t>
            </w:r>
          </w:p>
        </w:tc>
      </w:tr>
    </w:tbl>
    <w:p w:rsidR="009146A2" w:rsidRPr="00826F87" w:rsidRDefault="009146A2" w:rsidP="009146A2">
      <w:pPr>
        <w:rPr>
          <w:color w:val="FF0000"/>
        </w:rPr>
      </w:pPr>
    </w:p>
    <w:p w:rsidR="003E1F86" w:rsidRDefault="00CF708E" w:rsidP="00FB794A">
      <w:pPr>
        <w:pStyle w:val="BodyText"/>
      </w:pPr>
      <w:r>
        <w:t xml:space="preserve">The </w:t>
      </w:r>
      <w:r w:rsidR="00FB794A">
        <w:t xml:space="preserve">overall system delay </w:t>
      </w:r>
      <w:r>
        <w:t>is slightly increased</w:t>
      </w:r>
      <w:r w:rsidR="00C16E14">
        <w:t xml:space="preserve"> in the case of adaptive CC</w:t>
      </w:r>
      <w:r w:rsidR="00951247">
        <w:t>,</w:t>
      </w:r>
      <w:r w:rsidR="00C9193D">
        <w:t xml:space="preserve"> in the same way as</w:t>
      </w:r>
      <w:r w:rsidR="005305F9">
        <w:t xml:space="preserve"> was seen for</w:t>
      </w:r>
      <w:r w:rsidR="00951247">
        <w:t xml:space="preserve"> the</w:t>
      </w:r>
      <w:r>
        <w:t xml:space="preserve"> resource u</w:t>
      </w:r>
      <w:r w:rsidR="00951247">
        <w:t>sage</w:t>
      </w:r>
      <w:r w:rsidR="00FB794A">
        <w:t>.</w:t>
      </w:r>
      <w:r w:rsidR="00263E71">
        <w:t xml:space="preserve"> If considering separate coverage classes the general trend will be that users in CC1 will experience lower delays (since users failing with CC1 will move to higher CC), while CC2, CC3 and CC4 experience slightly longer delays.</w:t>
      </w:r>
    </w:p>
    <w:p w:rsidR="00BF1398" w:rsidRDefault="00BF1398" w:rsidP="00FB794A">
      <w:pPr>
        <w:pStyle w:val="BodyText"/>
      </w:pPr>
    </w:p>
    <w:p w:rsidR="00BF1398" w:rsidRPr="00BF1398" w:rsidRDefault="00BF1398" w:rsidP="00BF1398">
      <w:pPr>
        <w:pStyle w:val="Heading2"/>
        <w:rPr>
          <w:lang w:eastAsia="zh-CN"/>
        </w:rPr>
      </w:pPr>
      <w:r>
        <w:rPr>
          <w:lang w:eastAsia="zh-CN"/>
        </w:rPr>
        <w:t>Fixed number of failed devices</w:t>
      </w:r>
    </w:p>
    <w:p w:rsidR="00BF1398" w:rsidRDefault="00BF1398" w:rsidP="00BF1398">
      <w:pPr>
        <w:pStyle w:val="Heading3"/>
      </w:pPr>
      <w:r>
        <w:t>Resource usage</w:t>
      </w:r>
    </w:p>
    <w:p w:rsidR="00C57F7C" w:rsidRDefault="007E17C1" w:rsidP="00BF1398">
      <w:pPr>
        <w:pStyle w:val="BodyText"/>
        <w:rPr>
          <w:lang w:eastAsia="zh-CN"/>
        </w:rPr>
      </w:pPr>
      <w:r>
        <w:rPr>
          <w:lang w:eastAsia="zh-CN"/>
        </w:rPr>
        <w:t>Instead of letting the f</w:t>
      </w:r>
      <w:r w:rsidR="00C57F7C">
        <w:rPr>
          <w:lang w:eastAsia="zh-CN"/>
        </w:rPr>
        <w:t xml:space="preserve">ailed number of devices decrease </w:t>
      </w:r>
      <w:r w:rsidR="00A60524">
        <w:rPr>
          <w:lang w:eastAsia="zh-CN"/>
        </w:rPr>
        <w:t xml:space="preserve">by applying coverage class adaption to the EC-RACH </w:t>
      </w:r>
      <w:r w:rsidR="00C57F7C">
        <w:rPr>
          <w:lang w:eastAsia="zh-CN"/>
        </w:rPr>
        <w:t xml:space="preserve">as in the previous case, </w:t>
      </w:r>
      <w:r w:rsidR="00A60524">
        <w:rPr>
          <w:lang w:eastAsia="zh-CN"/>
        </w:rPr>
        <w:t>the Failed can be kept</w:t>
      </w:r>
      <w:r w:rsidR="00C57F7C">
        <w:rPr>
          <w:lang w:eastAsia="zh-CN"/>
        </w:rPr>
        <w:t xml:space="preserve"> fixed</w:t>
      </w:r>
      <w:r w:rsidR="00AB2563">
        <w:rPr>
          <w:lang w:eastAsia="zh-CN"/>
        </w:rPr>
        <w:t xml:space="preserve"> and</w:t>
      </w:r>
      <w:r>
        <w:rPr>
          <w:lang w:eastAsia="zh-CN"/>
        </w:rPr>
        <w:t xml:space="preserve"> the resource usage can be compared. </w:t>
      </w:r>
      <w:r w:rsidR="00A60524">
        <w:rPr>
          <w:lang w:eastAsia="zh-CN"/>
        </w:rPr>
        <w:t>In this case the Failed level is kept on</w:t>
      </w:r>
      <w:r w:rsidR="00C259EC">
        <w:rPr>
          <w:lang w:eastAsia="zh-CN"/>
        </w:rPr>
        <w:t xml:space="preserve"> 0</w:t>
      </w:r>
      <w:proofErr w:type="gramStart"/>
      <w:r w:rsidR="00C259EC">
        <w:rPr>
          <w:lang w:eastAsia="zh-CN"/>
        </w:rPr>
        <w:t>,1</w:t>
      </w:r>
      <w:proofErr w:type="gramEnd"/>
      <w:r w:rsidR="00C259EC">
        <w:rPr>
          <w:lang w:eastAsia="zh-CN"/>
        </w:rPr>
        <w:t>%</w:t>
      </w:r>
      <w:r w:rsidR="00AB2563">
        <w:rPr>
          <w:lang w:eastAsia="zh-CN"/>
        </w:rPr>
        <w:t xml:space="preserve"> for the 23 dBm case, and 0,01% for the 33 dBm case</w:t>
      </w:r>
      <w:r w:rsidR="0069040F">
        <w:rPr>
          <w:lang w:eastAsia="zh-CN"/>
        </w:rPr>
        <w:t xml:space="preserve"> w</w:t>
      </w:r>
      <w:r>
        <w:rPr>
          <w:lang w:eastAsia="zh-CN"/>
        </w:rPr>
        <w:t>ith and without the coverage class adaption.</w:t>
      </w:r>
    </w:p>
    <w:p w:rsidR="00BF1398" w:rsidRPr="0094023C" w:rsidRDefault="00BF1398" w:rsidP="00BF1398">
      <w:pPr>
        <w:pStyle w:val="BodyText"/>
        <w:rPr>
          <w:color w:val="000000" w:themeColor="text1"/>
          <w:lang w:eastAsia="zh-CN"/>
        </w:rPr>
      </w:pPr>
      <w:r>
        <w:rPr>
          <w:lang w:eastAsia="zh-CN"/>
        </w:rPr>
        <w:t>The impact on resource usage is shown in</w:t>
      </w:r>
      <w:r w:rsidR="00925A9A">
        <w:rPr>
          <w:lang w:eastAsia="zh-CN"/>
        </w:rPr>
        <w:t xml:space="preserve"> </w:t>
      </w:r>
      <w:r w:rsidR="00925A9A" w:rsidRPr="0094023C">
        <w:rPr>
          <w:color w:val="000000" w:themeColor="text1"/>
          <w:lang w:eastAsia="zh-CN"/>
        </w:rPr>
        <w:fldChar w:fldCharType="begin"/>
      </w:r>
      <w:r w:rsidR="00925A9A" w:rsidRPr="0094023C">
        <w:rPr>
          <w:color w:val="000000" w:themeColor="text1"/>
          <w:lang w:eastAsia="zh-CN"/>
        </w:rPr>
        <w:instrText xml:space="preserve"> REF _Ref441068376 \h </w:instrText>
      </w:r>
      <w:r w:rsidR="00925A9A" w:rsidRPr="0094023C">
        <w:rPr>
          <w:color w:val="000000" w:themeColor="text1"/>
          <w:lang w:eastAsia="zh-CN"/>
        </w:rPr>
      </w:r>
      <w:r w:rsidR="00925A9A" w:rsidRPr="0094023C">
        <w:rPr>
          <w:color w:val="000000" w:themeColor="text1"/>
          <w:lang w:eastAsia="zh-CN"/>
        </w:rPr>
        <w:fldChar w:fldCharType="separate"/>
      </w:r>
      <w:r w:rsidR="00925A9A" w:rsidRPr="0094023C">
        <w:rPr>
          <w:color w:val="000000" w:themeColor="text1"/>
        </w:rPr>
        <w:t xml:space="preserve">Table </w:t>
      </w:r>
      <w:r w:rsidR="00925A9A" w:rsidRPr="0094023C">
        <w:rPr>
          <w:color w:val="000000" w:themeColor="text1"/>
          <w:lang w:eastAsia="zh-CN"/>
        </w:rPr>
        <w:fldChar w:fldCharType="end"/>
      </w:r>
      <w:r w:rsidR="00885FF5">
        <w:rPr>
          <w:color w:val="000000" w:themeColor="text1"/>
          <w:lang w:eastAsia="zh-CN"/>
        </w:rPr>
        <w:t>6</w:t>
      </w:r>
      <w:r w:rsidR="00925A9A" w:rsidRPr="0094023C">
        <w:rPr>
          <w:color w:val="000000" w:themeColor="text1"/>
          <w:lang w:eastAsia="zh-CN"/>
        </w:rPr>
        <w:t xml:space="preserve"> and </w:t>
      </w:r>
      <w:r w:rsidR="00925A9A" w:rsidRPr="0094023C">
        <w:rPr>
          <w:color w:val="000000" w:themeColor="text1"/>
          <w:lang w:eastAsia="zh-CN"/>
        </w:rPr>
        <w:fldChar w:fldCharType="begin"/>
      </w:r>
      <w:r w:rsidR="00925A9A" w:rsidRPr="0094023C">
        <w:rPr>
          <w:color w:val="000000" w:themeColor="text1"/>
          <w:lang w:eastAsia="zh-CN"/>
        </w:rPr>
        <w:instrText xml:space="preserve"> REF _Ref441068416 \h </w:instrText>
      </w:r>
      <w:r w:rsidR="00925A9A" w:rsidRPr="0094023C">
        <w:rPr>
          <w:color w:val="000000" w:themeColor="text1"/>
          <w:lang w:eastAsia="zh-CN"/>
        </w:rPr>
      </w:r>
      <w:r w:rsidR="00925A9A" w:rsidRPr="0094023C">
        <w:rPr>
          <w:color w:val="000000" w:themeColor="text1"/>
          <w:lang w:eastAsia="zh-CN"/>
        </w:rPr>
        <w:fldChar w:fldCharType="separate"/>
      </w:r>
      <w:r w:rsidR="00925A9A" w:rsidRPr="0094023C">
        <w:rPr>
          <w:color w:val="000000" w:themeColor="text1"/>
        </w:rPr>
        <w:t xml:space="preserve">Table </w:t>
      </w:r>
      <w:r w:rsidR="00925A9A" w:rsidRPr="0094023C">
        <w:rPr>
          <w:color w:val="000000" w:themeColor="text1"/>
          <w:lang w:eastAsia="zh-CN"/>
        </w:rPr>
        <w:fldChar w:fldCharType="end"/>
      </w:r>
      <w:r w:rsidR="00885FF5">
        <w:rPr>
          <w:color w:val="000000" w:themeColor="text1"/>
          <w:lang w:eastAsia="zh-CN"/>
        </w:rPr>
        <w:t>7</w:t>
      </w:r>
      <w:r w:rsidRPr="0094023C">
        <w:rPr>
          <w:color w:val="000000" w:themeColor="text1"/>
          <w:lang w:eastAsia="zh-CN"/>
        </w:rPr>
        <w:t>.</w:t>
      </w:r>
    </w:p>
    <w:p w:rsidR="00BF1398" w:rsidRPr="0094023C" w:rsidRDefault="00925A9A" w:rsidP="00925A9A">
      <w:pPr>
        <w:pStyle w:val="Caption"/>
        <w:keepNext/>
        <w:rPr>
          <w:color w:val="000000" w:themeColor="text1"/>
        </w:rPr>
      </w:pPr>
      <w:bookmarkStart w:id="3" w:name="_Ref441068376"/>
      <w:r w:rsidRPr="0094023C">
        <w:rPr>
          <w:color w:val="000000" w:themeColor="text1"/>
        </w:rPr>
        <w:t xml:space="preserve">Table </w:t>
      </w:r>
      <w:bookmarkEnd w:id="3"/>
      <w:r w:rsidR="00885FF5">
        <w:rPr>
          <w:color w:val="000000" w:themeColor="text1"/>
        </w:rPr>
        <w:t>6</w:t>
      </w:r>
      <w:r w:rsidR="00BF1398" w:rsidRPr="0094023C">
        <w:rPr>
          <w:color w:val="000000" w:themeColor="text1"/>
        </w:rPr>
        <w:t>: Resource usage</w:t>
      </w:r>
      <w:r w:rsidR="007E17C1" w:rsidRPr="0094023C">
        <w:rPr>
          <w:color w:val="000000" w:themeColor="text1"/>
        </w:rPr>
        <w:t xml:space="preserve"> for fixed fail rate</w:t>
      </w:r>
      <w:r w:rsidRPr="0094023C">
        <w:rPr>
          <w:color w:val="000000" w:themeColor="text1"/>
        </w:rPr>
        <w:t>, 1 TS EC-RACH</w:t>
      </w:r>
    </w:p>
    <w:tbl>
      <w:tblPr>
        <w:tblStyle w:val="TableGrid"/>
        <w:tblW w:w="3998" w:type="dxa"/>
        <w:jc w:val="center"/>
        <w:tblInd w:w="-3902" w:type="dxa"/>
        <w:tblLook w:val="04A0" w:firstRow="1" w:lastRow="0" w:firstColumn="1" w:lastColumn="0" w:noHBand="0" w:noVBand="1"/>
      </w:tblPr>
      <w:tblGrid>
        <w:gridCol w:w="937"/>
        <w:gridCol w:w="1549"/>
        <w:gridCol w:w="1512"/>
      </w:tblGrid>
      <w:tr w:rsidR="00AB2563" w:rsidTr="00AB2563">
        <w:trPr>
          <w:jc w:val="center"/>
        </w:trPr>
        <w:tc>
          <w:tcPr>
            <w:tcW w:w="937" w:type="dxa"/>
            <w:shd w:val="clear" w:color="auto" w:fill="DBE5F1" w:themeFill="accent1" w:themeFillTint="33"/>
          </w:tcPr>
          <w:p w:rsidR="00AB2563" w:rsidRDefault="00AB2563" w:rsidP="00925A9A">
            <w:pPr>
              <w:pStyle w:val="TableStyle"/>
              <w:keepNext/>
              <w:jc w:val="center"/>
            </w:pPr>
            <w:r>
              <w:t>CIoT device</w:t>
            </w:r>
            <w:r>
              <w:br/>
              <w:t xml:space="preserve">output </w:t>
            </w:r>
            <w:r>
              <w:br/>
              <w:t>power</w:t>
            </w:r>
          </w:p>
          <w:p w:rsidR="00AB2563" w:rsidRDefault="00AB2563" w:rsidP="00925A9A">
            <w:pPr>
              <w:pStyle w:val="TableStyle"/>
              <w:keepNext/>
              <w:jc w:val="center"/>
            </w:pPr>
            <w:r>
              <w:t>[dBm]</w:t>
            </w:r>
          </w:p>
        </w:tc>
        <w:tc>
          <w:tcPr>
            <w:tcW w:w="1549" w:type="dxa"/>
            <w:shd w:val="clear" w:color="auto" w:fill="DBE5F1" w:themeFill="accent1" w:themeFillTint="33"/>
          </w:tcPr>
          <w:p w:rsidR="00AB2563" w:rsidRDefault="00AB2563" w:rsidP="00925A9A">
            <w:pPr>
              <w:pStyle w:val="TableStyle"/>
              <w:keepNext/>
              <w:jc w:val="center"/>
            </w:pPr>
            <w:r>
              <w:t>CC assignement</w:t>
            </w:r>
          </w:p>
        </w:tc>
        <w:tc>
          <w:tcPr>
            <w:tcW w:w="1512" w:type="dxa"/>
            <w:shd w:val="clear" w:color="auto" w:fill="DBE5F1" w:themeFill="accent1" w:themeFillTint="33"/>
          </w:tcPr>
          <w:p w:rsidR="00AB2563" w:rsidRDefault="00AB2563" w:rsidP="00925A9A">
            <w:pPr>
              <w:pStyle w:val="TableStyle"/>
              <w:keepNext/>
              <w:jc w:val="center"/>
            </w:pPr>
            <w:r>
              <w:t>Average</w:t>
            </w:r>
          </w:p>
          <w:p w:rsidR="00AB2563" w:rsidRDefault="00AB2563" w:rsidP="00925A9A">
            <w:pPr>
              <w:pStyle w:val="TableStyle"/>
              <w:keepNext/>
              <w:jc w:val="center"/>
            </w:pPr>
            <w:r>
              <w:t>Resource</w:t>
            </w:r>
          </w:p>
          <w:p w:rsidR="00AB2563" w:rsidRDefault="00AB2563" w:rsidP="00925A9A">
            <w:pPr>
              <w:pStyle w:val="TableStyle"/>
              <w:keepNext/>
              <w:jc w:val="center"/>
            </w:pPr>
            <w:r>
              <w:t>Usage</w:t>
            </w:r>
          </w:p>
          <w:p w:rsidR="00AB2563" w:rsidRDefault="00AB2563" w:rsidP="00925A9A">
            <w:pPr>
              <w:pStyle w:val="TableStyle"/>
              <w:keepNext/>
              <w:jc w:val="center"/>
            </w:pPr>
            <w:r>
              <w:t>UL [bursts/user]</w:t>
            </w:r>
          </w:p>
        </w:tc>
      </w:tr>
      <w:tr w:rsidR="00AB2563" w:rsidTr="00AB2563">
        <w:trPr>
          <w:jc w:val="center"/>
        </w:trPr>
        <w:tc>
          <w:tcPr>
            <w:tcW w:w="937" w:type="dxa"/>
            <w:shd w:val="clear" w:color="auto" w:fill="F2F2F2" w:themeFill="background1" w:themeFillShade="F2"/>
          </w:tcPr>
          <w:p w:rsidR="00AB2563" w:rsidRDefault="00AB2563" w:rsidP="00925A9A">
            <w:pPr>
              <w:pStyle w:val="TableStyle"/>
              <w:keepNext/>
              <w:jc w:val="center"/>
            </w:pPr>
            <w:r>
              <w:t>33</w:t>
            </w:r>
          </w:p>
        </w:tc>
        <w:tc>
          <w:tcPr>
            <w:tcW w:w="1549" w:type="dxa"/>
            <w:shd w:val="clear" w:color="auto" w:fill="F2F2F2" w:themeFill="background1" w:themeFillShade="F2"/>
          </w:tcPr>
          <w:p w:rsidR="00AB2563" w:rsidRDefault="00AB2563" w:rsidP="00925A9A">
            <w:pPr>
              <w:pStyle w:val="TableStyle"/>
              <w:keepNext/>
              <w:jc w:val="center"/>
            </w:pPr>
            <w:r>
              <w:t>Static CC</w:t>
            </w:r>
          </w:p>
        </w:tc>
        <w:tc>
          <w:tcPr>
            <w:tcW w:w="1512" w:type="dxa"/>
            <w:shd w:val="clear" w:color="auto" w:fill="F2F2F2" w:themeFill="background1" w:themeFillShade="F2"/>
          </w:tcPr>
          <w:p w:rsidR="00AB2563" w:rsidRDefault="00EA6D6F" w:rsidP="00925A9A">
            <w:pPr>
              <w:pStyle w:val="TableStyle"/>
              <w:keepNext/>
              <w:jc w:val="center"/>
            </w:pPr>
            <w:r>
              <w:t>1,7</w:t>
            </w:r>
          </w:p>
        </w:tc>
      </w:tr>
      <w:tr w:rsidR="00AB2563" w:rsidTr="00AB2563">
        <w:trPr>
          <w:jc w:val="center"/>
        </w:trPr>
        <w:tc>
          <w:tcPr>
            <w:tcW w:w="937" w:type="dxa"/>
            <w:shd w:val="clear" w:color="auto" w:fill="F2F2F2" w:themeFill="background1" w:themeFillShade="F2"/>
          </w:tcPr>
          <w:p w:rsidR="00AB2563" w:rsidRDefault="00AB2563" w:rsidP="00925A9A">
            <w:pPr>
              <w:pStyle w:val="TableStyle"/>
              <w:keepNext/>
              <w:jc w:val="center"/>
            </w:pPr>
            <w:r>
              <w:t>33</w:t>
            </w:r>
          </w:p>
        </w:tc>
        <w:tc>
          <w:tcPr>
            <w:tcW w:w="1549" w:type="dxa"/>
            <w:shd w:val="clear" w:color="auto" w:fill="F2F2F2" w:themeFill="background1" w:themeFillShade="F2"/>
          </w:tcPr>
          <w:p w:rsidR="00AB2563" w:rsidRDefault="00AB2563" w:rsidP="00925A9A">
            <w:pPr>
              <w:pStyle w:val="TableStyle"/>
              <w:keepNext/>
              <w:jc w:val="center"/>
            </w:pPr>
            <w:r>
              <w:t>Adaptive CC</w:t>
            </w:r>
          </w:p>
        </w:tc>
        <w:tc>
          <w:tcPr>
            <w:tcW w:w="1512" w:type="dxa"/>
            <w:shd w:val="clear" w:color="auto" w:fill="F2F2F2" w:themeFill="background1" w:themeFillShade="F2"/>
          </w:tcPr>
          <w:p w:rsidR="00AB2563" w:rsidRDefault="00EA6D6F" w:rsidP="00925A9A">
            <w:pPr>
              <w:pStyle w:val="TableStyle"/>
              <w:keepNext/>
              <w:jc w:val="center"/>
            </w:pPr>
            <w:r>
              <w:t>1,3</w:t>
            </w:r>
          </w:p>
        </w:tc>
      </w:tr>
      <w:tr w:rsidR="00AB2563" w:rsidTr="00AB2563">
        <w:trPr>
          <w:jc w:val="center"/>
        </w:trPr>
        <w:tc>
          <w:tcPr>
            <w:tcW w:w="937" w:type="dxa"/>
          </w:tcPr>
          <w:p w:rsidR="00AB2563" w:rsidRDefault="00AB2563" w:rsidP="00925A9A">
            <w:pPr>
              <w:pStyle w:val="TableStyle"/>
              <w:keepNext/>
              <w:jc w:val="center"/>
            </w:pPr>
            <w:r>
              <w:t>23</w:t>
            </w:r>
          </w:p>
        </w:tc>
        <w:tc>
          <w:tcPr>
            <w:tcW w:w="1549" w:type="dxa"/>
          </w:tcPr>
          <w:p w:rsidR="00AB2563" w:rsidRDefault="00AB2563" w:rsidP="00925A9A">
            <w:pPr>
              <w:pStyle w:val="TableStyle"/>
              <w:keepNext/>
              <w:jc w:val="center"/>
            </w:pPr>
            <w:r>
              <w:t>Static CC</w:t>
            </w:r>
          </w:p>
        </w:tc>
        <w:tc>
          <w:tcPr>
            <w:tcW w:w="1512" w:type="dxa"/>
          </w:tcPr>
          <w:p w:rsidR="00AB2563" w:rsidRDefault="00EA6D6F" w:rsidP="00925A9A">
            <w:pPr>
              <w:pStyle w:val="TableStyle"/>
              <w:keepNext/>
              <w:jc w:val="center"/>
            </w:pPr>
            <w:r>
              <w:t>4,7</w:t>
            </w:r>
          </w:p>
        </w:tc>
      </w:tr>
      <w:tr w:rsidR="00AB2563" w:rsidTr="00AB2563">
        <w:trPr>
          <w:jc w:val="center"/>
        </w:trPr>
        <w:tc>
          <w:tcPr>
            <w:tcW w:w="937" w:type="dxa"/>
          </w:tcPr>
          <w:p w:rsidR="00AB2563" w:rsidRDefault="00AB2563" w:rsidP="00810622">
            <w:pPr>
              <w:pStyle w:val="TableStyle"/>
              <w:keepNext/>
              <w:jc w:val="center"/>
            </w:pPr>
            <w:r w:rsidRPr="00BD31E7">
              <w:t>23</w:t>
            </w:r>
          </w:p>
        </w:tc>
        <w:tc>
          <w:tcPr>
            <w:tcW w:w="1549" w:type="dxa"/>
          </w:tcPr>
          <w:p w:rsidR="00AB2563" w:rsidRDefault="00AB2563" w:rsidP="00810622">
            <w:pPr>
              <w:pStyle w:val="TableStyle"/>
              <w:keepNext/>
              <w:jc w:val="center"/>
            </w:pPr>
            <w:r>
              <w:t>Adaptive CC</w:t>
            </w:r>
          </w:p>
        </w:tc>
        <w:tc>
          <w:tcPr>
            <w:tcW w:w="1512" w:type="dxa"/>
          </w:tcPr>
          <w:p w:rsidR="00AB2563" w:rsidRDefault="00EA6D6F" w:rsidP="00810622">
            <w:pPr>
              <w:pStyle w:val="TableStyle"/>
              <w:keepNext/>
              <w:jc w:val="center"/>
            </w:pPr>
            <w:r>
              <w:t>2,9</w:t>
            </w:r>
          </w:p>
        </w:tc>
      </w:tr>
    </w:tbl>
    <w:p w:rsidR="00925A9A" w:rsidRDefault="00925A9A" w:rsidP="00925A9A">
      <w:pPr>
        <w:pStyle w:val="Caption"/>
      </w:pPr>
    </w:p>
    <w:p w:rsidR="00BF1398" w:rsidRPr="00885FF5" w:rsidRDefault="00925A9A" w:rsidP="00925A9A">
      <w:pPr>
        <w:pStyle w:val="Caption"/>
        <w:keepNext/>
      </w:pPr>
      <w:bookmarkStart w:id="4" w:name="_Ref441068416"/>
      <w:r w:rsidRPr="00885FF5">
        <w:lastRenderedPageBreak/>
        <w:t xml:space="preserve">Table </w:t>
      </w:r>
      <w:bookmarkEnd w:id="4"/>
      <w:r w:rsidR="00885FF5">
        <w:t>7</w:t>
      </w:r>
      <w:r w:rsidRPr="00885FF5">
        <w:t>: Resource usage for fixed fail rate, 2 TS EC-RACH</w:t>
      </w:r>
    </w:p>
    <w:tbl>
      <w:tblPr>
        <w:tblStyle w:val="TableGrid"/>
        <w:tblW w:w="3998" w:type="dxa"/>
        <w:jc w:val="center"/>
        <w:tblInd w:w="-3902" w:type="dxa"/>
        <w:tblLook w:val="04A0" w:firstRow="1" w:lastRow="0" w:firstColumn="1" w:lastColumn="0" w:noHBand="0" w:noVBand="1"/>
      </w:tblPr>
      <w:tblGrid>
        <w:gridCol w:w="937"/>
        <w:gridCol w:w="1549"/>
        <w:gridCol w:w="1512"/>
      </w:tblGrid>
      <w:tr w:rsidR="00885FF5" w:rsidRPr="00885FF5" w:rsidTr="00910FEC">
        <w:trPr>
          <w:jc w:val="center"/>
        </w:trPr>
        <w:tc>
          <w:tcPr>
            <w:tcW w:w="937" w:type="dxa"/>
            <w:shd w:val="clear" w:color="auto" w:fill="DBE5F1" w:themeFill="accent1" w:themeFillTint="33"/>
          </w:tcPr>
          <w:p w:rsidR="00925A9A" w:rsidRPr="00885FF5" w:rsidRDefault="00925A9A" w:rsidP="00925A9A">
            <w:pPr>
              <w:pStyle w:val="TableStyle"/>
              <w:keepNext/>
              <w:jc w:val="center"/>
            </w:pPr>
            <w:r w:rsidRPr="00885FF5">
              <w:t>CIoT device</w:t>
            </w:r>
            <w:r w:rsidRPr="00885FF5">
              <w:br/>
              <w:t xml:space="preserve">output </w:t>
            </w:r>
            <w:r w:rsidRPr="00885FF5">
              <w:br/>
              <w:t>power</w:t>
            </w:r>
          </w:p>
          <w:p w:rsidR="00925A9A" w:rsidRPr="00885FF5" w:rsidRDefault="00925A9A" w:rsidP="00925A9A">
            <w:pPr>
              <w:pStyle w:val="TableStyle"/>
              <w:keepNext/>
              <w:jc w:val="center"/>
            </w:pPr>
            <w:r w:rsidRPr="00885FF5">
              <w:t>[dBm]</w:t>
            </w:r>
          </w:p>
        </w:tc>
        <w:tc>
          <w:tcPr>
            <w:tcW w:w="1549" w:type="dxa"/>
            <w:shd w:val="clear" w:color="auto" w:fill="DBE5F1" w:themeFill="accent1" w:themeFillTint="33"/>
          </w:tcPr>
          <w:p w:rsidR="00925A9A" w:rsidRPr="00885FF5" w:rsidRDefault="00925A9A" w:rsidP="00925A9A">
            <w:pPr>
              <w:pStyle w:val="TableStyle"/>
              <w:keepNext/>
              <w:jc w:val="center"/>
            </w:pPr>
            <w:r w:rsidRPr="00885FF5">
              <w:t>CC assignement</w:t>
            </w:r>
          </w:p>
        </w:tc>
        <w:tc>
          <w:tcPr>
            <w:tcW w:w="1512" w:type="dxa"/>
            <w:shd w:val="clear" w:color="auto" w:fill="DBE5F1" w:themeFill="accent1" w:themeFillTint="33"/>
          </w:tcPr>
          <w:p w:rsidR="00925A9A" w:rsidRPr="00885FF5" w:rsidRDefault="00925A9A" w:rsidP="00925A9A">
            <w:pPr>
              <w:pStyle w:val="TableStyle"/>
              <w:keepNext/>
              <w:jc w:val="center"/>
            </w:pPr>
            <w:r w:rsidRPr="00885FF5">
              <w:t>Average</w:t>
            </w:r>
          </w:p>
          <w:p w:rsidR="00925A9A" w:rsidRPr="00885FF5" w:rsidRDefault="00925A9A" w:rsidP="00925A9A">
            <w:pPr>
              <w:pStyle w:val="TableStyle"/>
              <w:keepNext/>
              <w:jc w:val="center"/>
            </w:pPr>
            <w:r w:rsidRPr="00885FF5">
              <w:t>Resource</w:t>
            </w:r>
          </w:p>
          <w:p w:rsidR="00925A9A" w:rsidRPr="00885FF5" w:rsidRDefault="00925A9A" w:rsidP="00925A9A">
            <w:pPr>
              <w:pStyle w:val="TableStyle"/>
              <w:keepNext/>
              <w:jc w:val="center"/>
            </w:pPr>
            <w:r w:rsidRPr="00885FF5">
              <w:t>Usage</w:t>
            </w:r>
          </w:p>
          <w:p w:rsidR="00925A9A" w:rsidRPr="00885FF5" w:rsidRDefault="00925A9A" w:rsidP="00925A9A">
            <w:pPr>
              <w:pStyle w:val="TableStyle"/>
              <w:keepNext/>
              <w:jc w:val="center"/>
            </w:pPr>
            <w:r w:rsidRPr="00885FF5">
              <w:t>UL [bursts/user]</w:t>
            </w:r>
          </w:p>
        </w:tc>
      </w:tr>
      <w:tr w:rsidR="00885FF5" w:rsidRPr="00885FF5" w:rsidTr="00910FEC">
        <w:trPr>
          <w:jc w:val="center"/>
        </w:trPr>
        <w:tc>
          <w:tcPr>
            <w:tcW w:w="937" w:type="dxa"/>
            <w:shd w:val="clear" w:color="auto" w:fill="F2F2F2" w:themeFill="background1" w:themeFillShade="F2"/>
          </w:tcPr>
          <w:p w:rsidR="00925A9A" w:rsidRPr="00885FF5" w:rsidRDefault="00925A9A" w:rsidP="00925A9A">
            <w:pPr>
              <w:pStyle w:val="TableStyle"/>
              <w:keepNext/>
              <w:jc w:val="center"/>
            </w:pPr>
            <w:r w:rsidRPr="00885FF5">
              <w:t>33</w:t>
            </w:r>
          </w:p>
        </w:tc>
        <w:tc>
          <w:tcPr>
            <w:tcW w:w="1549" w:type="dxa"/>
            <w:shd w:val="clear" w:color="auto" w:fill="F2F2F2" w:themeFill="background1" w:themeFillShade="F2"/>
          </w:tcPr>
          <w:p w:rsidR="00925A9A" w:rsidRPr="00885FF5" w:rsidRDefault="00925A9A" w:rsidP="00925A9A">
            <w:pPr>
              <w:pStyle w:val="TableStyle"/>
              <w:keepNext/>
              <w:jc w:val="center"/>
            </w:pPr>
            <w:r w:rsidRPr="00885FF5">
              <w:t>Static CC</w:t>
            </w:r>
          </w:p>
        </w:tc>
        <w:tc>
          <w:tcPr>
            <w:tcW w:w="1512" w:type="dxa"/>
            <w:shd w:val="clear" w:color="auto" w:fill="F2F2F2" w:themeFill="background1" w:themeFillShade="F2"/>
          </w:tcPr>
          <w:p w:rsidR="00925A9A" w:rsidRPr="00885FF5" w:rsidRDefault="00EA6D6F" w:rsidP="00925A9A">
            <w:pPr>
              <w:pStyle w:val="TableStyle"/>
              <w:keepNext/>
              <w:jc w:val="center"/>
            </w:pPr>
            <w:r w:rsidRPr="00885FF5">
              <w:t>1,7</w:t>
            </w:r>
          </w:p>
        </w:tc>
      </w:tr>
      <w:tr w:rsidR="00885FF5" w:rsidRPr="00885FF5" w:rsidTr="00910FEC">
        <w:trPr>
          <w:jc w:val="center"/>
        </w:trPr>
        <w:tc>
          <w:tcPr>
            <w:tcW w:w="937" w:type="dxa"/>
            <w:shd w:val="clear" w:color="auto" w:fill="F2F2F2" w:themeFill="background1" w:themeFillShade="F2"/>
          </w:tcPr>
          <w:p w:rsidR="00925A9A" w:rsidRPr="00885FF5" w:rsidRDefault="00925A9A" w:rsidP="00925A9A">
            <w:pPr>
              <w:pStyle w:val="TableStyle"/>
              <w:keepNext/>
              <w:jc w:val="center"/>
            </w:pPr>
            <w:r w:rsidRPr="00885FF5">
              <w:t>33</w:t>
            </w:r>
          </w:p>
        </w:tc>
        <w:tc>
          <w:tcPr>
            <w:tcW w:w="1549" w:type="dxa"/>
            <w:shd w:val="clear" w:color="auto" w:fill="F2F2F2" w:themeFill="background1" w:themeFillShade="F2"/>
          </w:tcPr>
          <w:p w:rsidR="00925A9A" w:rsidRPr="00885FF5" w:rsidRDefault="00925A9A" w:rsidP="00925A9A">
            <w:pPr>
              <w:pStyle w:val="TableStyle"/>
              <w:keepNext/>
              <w:jc w:val="center"/>
            </w:pPr>
            <w:r w:rsidRPr="00885FF5">
              <w:t>Adaptive CC</w:t>
            </w:r>
          </w:p>
        </w:tc>
        <w:tc>
          <w:tcPr>
            <w:tcW w:w="1512" w:type="dxa"/>
            <w:shd w:val="clear" w:color="auto" w:fill="F2F2F2" w:themeFill="background1" w:themeFillShade="F2"/>
          </w:tcPr>
          <w:p w:rsidR="00925A9A" w:rsidRPr="00885FF5" w:rsidRDefault="00EA6D6F" w:rsidP="00925A9A">
            <w:pPr>
              <w:pStyle w:val="TableStyle"/>
              <w:keepNext/>
              <w:jc w:val="center"/>
            </w:pPr>
            <w:r w:rsidRPr="00885FF5">
              <w:t>1,3</w:t>
            </w:r>
          </w:p>
        </w:tc>
      </w:tr>
      <w:tr w:rsidR="00885FF5" w:rsidRPr="00885FF5" w:rsidTr="00910FEC">
        <w:trPr>
          <w:jc w:val="center"/>
        </w:trPr>
        <w:tc>
          <w:tcPr>
            <w:tcW w:w="937" w:type="dxa"/>
          </w:tcPr>
          <w:p w:rsidR="00925A9A" w:rsidRPr="00885FF5" w:rsidRDefault="00925A9A" w:rsidP="00925A9A">
            <w:pPr>
              <w:pStyle w:val="TableStyle"/>
              <w:keepNext/>
              <w:jc w:val="center"/>
            </w:pPr>
            <w:r w:rsidRPr="00885FF5">
              <w:t>23</w:t>
            </w:r>
          </w:p>
        </w:tc>
        <w:tc>
          <w:tcPr>
            <w:tcW w:w="1549" w:type="dxa"/>
          </w:tcPr>
          <w:p w:rsidR="00925A9A" w:rsidRPr="00885FF5" w:rsidRDefault="00925A9A" w:rsidP="00925A9A">
            <w:pPr>
              <w:pStyle w:val="TableStyle"/>
              <w:keepNext/>
              <w:jc w:val="center"/>
            </w:pPr>
            <w:r w:rsidRPr="00885FF5">
              <w:t>Static CC</w:t>
            </w:r>
          </w:p>
        </w:tc>
        <w:tc>
          <w:tcPr>
            <w:tcW w:w="1512" w:type="dxa"/>
          </w:tcPr>
          <w:p w:rsidR="00925A9A" w:rsidRPr="00885FF5" w:rsidRDefault="00EA6D6F" w:rsidP="00925A9A">
            <w:pPr>
              <w:pStyle w:val="TableStyle"/>
              <w:keepNext/>
              <w:jc w:val="center"/>
            </w:pPr>
            <w:r w:rsidRPr="00885FF5">
              <w:t>4,5</w:t>
            </w:r>
          </w:p>
        </w:tc>
      </w:tr>
      <w:tr w:rsidR="00885FF5" w:rsidRPr="00885FF5" w:rsidTr="00910FEC">
        <w:trPr>
          <w:jc w:val="center"/>
        </w:trPr>
        <w:tc>
          <w:tcPr>
            <w:tcW w:w="937" w:type="dxa"/>
          </w:tcPr>
          <w:p w:rsidR="00925A9A" w:rsidRPr="00885FF5" w:rsidRDefault="00925A9A" w:rsidP="00910FEC">
            <w:pPr>
              <w:pStyle w:val="TableStyle"/>
              <w:keepNext/>
              <w:jc w:val="center"/>
            </w:pPr>
            <w:r w:rsidRPr="00885FF5">
              <w:t>23</w:t>
            </w:r>
          </w:p>
        </w:tc>
        <w:tc>
          <w:tcPr>
            <w:tcW w:w="1549" w:type="dxa"/>
          </w:tcPr>
          <w:p w:rsidR="00925A9A" w:rsidRPr="00885FF5" w:rsidRDefault="00925A9A" w:rsidP="00910FEC">
            <w:pPr>
              <w:pStyle w:val="TableStyle"/>
              <w:keepNext/>
              <w:jc w:val="center"/>
            </w:pPr>
            <w:r w:rsidRPr="00885FF5">
              <w:t>Adaptive CC</w:t>
            </w:r>
          </w:p>
        </w:tc>
        <w:tc>
          <w:tcPr>
            <w:tcW w:w="1512" w:type="dxa"/>
          </w:tcPr>
          <w:p w:rsidR="00925A9A" w:rsidRPr="00885FF5" w:rsidRDefault="00EA6D6F" w:rsidP="00910FEC">
            <w:pPr>
              <w:pStyle w:val="TableStyle"/>
              <w:keepNext/>
              <w:jc w:val="center"/>
            </w:pPr>
            <w:r w:rsidRPr="00885FF5">
              <w:t>2,7</w:t>
            </w:r>
          </w:p>
        </w:tc>
      </w:tr>
    </w:tbl>
    <w:p w:rsidR="00925A9A" w:rsidRPr="00826F87" w:rsidRDefault="00925A9A" w:rsidP="00925A9A">
      <w:pPr>
        <w:rPr>
          <w:color w:val="FF0000"/>
        </w:rPr>
      </w:pPr>
    </w:p>
    <w:p w:rsidR="00BF1398" w:rsidRDefault="00AB2563" w:rsidP="00BF1398">
      <w:r>
        <w:t>As can be seen</w:t>
      </w:r>
      <w:r w:rsidR="00BF1398" w:rsidRPr="00E3028E">
        <w:t xml:space="preserve"> the resource usage </w:t>
      </w:r>
      <w:r w:rsidR="007E17C1">
        <w:t xml:space="preserve">is </w:t>
      </w:r>
      <w:r w:rsidR="0069040F">
        <w:t xml:space="preserve">significantly </w:t>
      </w:r>
      <w:r w:rsidR="007E17C1">
        <w:t>lower with coverage class adaption</w:t>
      </w:r>
      <w:r w:rsidR="00A60524">
        <w:t xml:space="preserve">, </w:t>
      </w:r>
      <w:r w:rsidR="00C036F0">
        <w:t>while</w:t>
      </w:r>
      <w:r w:rsidR="00A60524">
        <w:t xml:space="preserve"> the</w:t>
      </w:r>
      <w:r w:rsidR="00C036F0">
        <w:t xml:space="preserve"> number of failed devices</w:t>
      </w:r>
      <w:r w:rsidR="00A60524">
        <w:t xml:space="preserve"> are kept on the same level.</w:t>
      </w:r>
      <w:r w:rsidR="00BF1398">
        <w:t xml:space="preserve"> </w:t>
      </w:r>
    </w:p>
    <w:p w:rsidR="004B4275" w:rsidRDefault="004B4275" w:rsidP="004B4275">
      <w:pPr>
        <w:pStyle w:val="Heading1"/>
      </w:pPr>
      <w:r w:rsidRPr="0082321A">
        <w:t>Conclusions</w:t>
      </w:r>
      <w:r w:rsidR="00EC4493">
        <w:t>/discussions</w:t>
      </w:r>
    </w:p>
    <w:p w:rsidR="002E0A95" w:rsidRDefault="004B4275" w:rsidP="004B4275">
      <w:r>
        <w:t xml:space="preserve">The contribution has investigated </w:t>
      </w:r>
      <w:r w:rsidR="002E0A95">
        <w:t>adaptation of coverage class for different access attempts for EC-RACH.</w:t>
      </w:r>
    </w:p>
    <w:p w:rsidR="0069040F" w:rsidRDefault="004B4275" w:rsidP="004B4275">
      <w:r>
        <w:t xml:space="preserve">It has been shown that </w:t>
      </w:r>
      <w:r w:rsidR="00527F5D">
        <w:t xml:space="preserve">coverage class adaption is </w:t>
      </w:r>
      <w:r w:rsidR="0069040F">
        <w:t>a more efficient use of the EC-CCCH and has been shown to significantly reduce:</w:t>
      </w:r>
    </w:p>
    <w:p w:rsidR="0069040F" w:rsidRDefault="0069040F" w:rsidP="00EC4493">
      <w:pPr>
        <w:pStyle w:val="ListParagraph"/>
        <w:numPr>
          <w:ilvl w:val="0"/>
          <w:numId w:val="21"/>
        </w:numPr>
      </w:pPr>
      <w:r>
        <w:t>T</w:t>
      </w:r>
      <w:r w:rsidR="00527F5D">
        <w:t>he failed rates</w:t>
      </w:r>
      <w:r>
        <w:t xml:space="preserve"> while only slightly increasing the resource usage, and,</w:t>
      </w:r>
    </w:p>
    <w:p w:rsidR="0037514C" w:rsidRDefault="0069040F" w:rsidP="00EC4493">
      <w:pPr>
        <w:pStyle w:val="ListParagraph"/>
        <w:numPr>
          <w:ilvl w:val="0"/>
          <w:numId w:val="21"/>
        </w:numPr>
      </w:pPr>
      <w:r>
        <w:t>The resource usage</w:t>
      </w:r>
      <w:r w:rsidR="00E07356">
        <w:t xml:space="preserve"> while the f</w:t>
      </w:r>
      <w:r w:rsidR="0037514C">
        <w:t>ailed rates are kept constant</w:t>
      </w:r>
      <w:r>
        <w:t xml:space="preserve"> with and without CC adaptation</w:t>
      </w:r>
      <w:r w:rsidR="0037514C">
        <w:t>.</w:t>
      </w:r>
    </w:p>
    <w:p w:rsidR="004B4275" w:rsidRDefault="004B4275" w:rsidP="004B4275">
      <w:r>
        <w:t xml:space="preserve">Hence, it is proposed </w:t>
      </w:r>
      <w:r w:rsidR="00D06612">
        <w:t>to apply coverage class adaption</w:t>
      </w:r>
      <w:r>
        <w:t xml:space="preserve"> mechanism on EC-RACH</w:t>
      </w:r>
      <w:r w:rsidR="0069040F">
        <w:t xml:space="preserve"> and broadcast the number of failed attempts required before a CC adaptation is allowed, and possibly also the number of coverage class adaptations allowed</w:t>
      </w:r>
      <w:r>
        <w:t>.</w:t>
      </w:r>
    </w:p>
    <w:p w:rsidR="004B4275" w:rsidRDefault="007C5F9E" w:rsidP="00F51786">
      <w:pPr>
        <w:pStyle w:val="BodyText"/>
      </w:pPr>
      <w:r>
        <w:t>In addition to the improved system performance from reduced failed rate and reduced resource usage a CC adaptation on EC-CCCH will ensure a more accurate CC estimation in DL and UL,</w:t>
      </w:r>
      <w:r w:rsidR="003659E3">
        <w:t xml:space="preserve"> for the </w:t>
      </w:r>
      <w:r w:rsidR="00F35DDE">
        <w:t>dedicated resources</w:t>
      </w:r>
      <w:r w:rsidR="003659E3">
        <w:t xml:space="preserve"> (EC-PDTCH/EC-PACCH) </w:t>
      </w:r>
      <w:r w:rsidR="00F35DDE">
        <w:t>of</w:t>
      </w:r>
      <w:r w:rsidR="003659E3">
        <w:t xml:space="preserve"> the TBF</w:t>
      </w:r>
      <w:r>
        <w:t>.</w:t>
      </w:r>
    </w:p>
    <w:p w:rsidR="00110D77" w:rsidRPr="00561182" w:rsidRDefault="00110D77" w:rsidP="00F51786">
      <w:pPr>
        <w:pStyle w:val="BodyText"/>
      </w:pPr>
      <w:r>
        <w:t xml:space="preserve">It </w:t>
      </w:r>
      <w:r w:rsidR="00C76DD9">
        <w:t>is assumed here that the device</w:t>
      </w:r>
      <w:r>
        <w:t xml:space="preserve"> don’t know if </w:t>
      </w:r>
      <w:r w:rsidR="00C76DD9">
        <w:t>it i</w:t>
      </w:r>
      <w:r>
        <w:t xml:space="preserve">s the UL </w:t>
      </w:r>
      <w:r w:rsidR="00632957">
        <w:t>EC-</w:t>
      </w:r>
      <w:r>
        <w:t xml:space="preserve">RACH or the DL </w:t>
      </w:r>
      <w:r w:rsidR="00632957">
        <w:t>EC-</w:t>
      </w:r>
      <w:r>
        <w:t xml:space="preserve">AGCH </w:t>
      </w:r>
      <w:r w:rsidR="00632957">
        <w:t>that is failing</w:t>
      </w:r>
      <w:r>
        <w:t xml:space="preserve">, so </w:t>
      </w:r>
      <w:r w:rsidR="00C76DD9">
        <w:t>when it is changing coverage</w:t>
      </w:r>
      <w:r>
        <w:t xml:space="preserve"> class</w:t>
      </w:r>
      <w:r w:rsidR="00C76DD9">
        <w:t xml:space="preserve"> it will change both UL and DL</w:t>
      </w:r>
      <w:r>
        <w:t xml:space="preserve"> at the same time.</w:t>
      </w:r>
    </w:p>
    <w:p w:rsidR="00485BCD" w:rsidRDefault="00485BCD" w:rsidP="00485BCD">
      <w:pPr>
        <w:pStyle w:val="Heading1"/>
      </w:pPr>
      <w:r>
        <w:t>References</w:t>
      </w:r>
    </w:p>
    <w:bookmarkStart w:id="5" w:name="_Ref397674406"/>
    <w:bookmarkStart w:id="6" w:name="_Ref391121529"/>
    <w:bookmarkStart w:id="7" w:name="_Ref437514647"/>
    <w:p w:rsidR="00485BCD" w:rsidRDefault="00485BCD" w:rsidP="00485BCD">
      <w:pPr>
        <w:pStyle w:val="Reference"/>
      </w:pPr>
      <w:r w:rsidRPr="007E3D54">
        <w:fldChar w:fldCharType="begin"/>
      </w:r>
      <w:r w:rsidRPr="00561182">
        <w:instrText xml:space="preserve"> HYPERLINK "ftp://www.3gpp.org/tsg_geran/TSG_GERAN/GERAN_67_Yinchuan/Docs/GP-151039.zip" </w:instrText>
      </w:r>
      <w:r w:rsidRPr="007E3D54">
        <w:fldChar w:fldCharType="separate"/>
      </w:r>
      <w:r w:rsidRPr="00561182">
        <w:rPr>
          <w:rStyle w:val="Hyperlink"/>
        </w:rPr>
        <w:t>GP-151039</w:t>
      </w:r>
      <w:r w:rsidRPr="007E3D54">
        <w:fldChar w:fldCharType="end"/>
      </w:r>
      <w:r w:rsidRPr="00561182">
        <w:t>, “</w:t>
      </w:r>
      <w:bookmarkEnd w:id="5"/>
      <w:bookmarkEnd w:id="6"/>
      <w:r w:rsidRPr="00561182">
        <w:t xml:space="preserve">New Work Item on Extended Coverage GSM (EC-GSM) for support of Cellular Internet of Things”, source Ericsson LM, Intel, Gemalto N.V., </w:t>
      </w:r>
      <w:proofErr w:type="spellStart"/>
      <w:r w:rsidRPr="00561182">
        <w:t>MediaTek</w:t>
      </w:r>
      <w:proofErr w:type="spellEnd"/>
      <w:r w:rsidRPr="00561182">
        <w:t xml:space="preserve"> Inc., </w:t>
      </w:r>
      <w:proofErr w:type="spellStart"/>
      <w:r w:rsidRPr="00561182">
        <w:t>TeliaSonera</w:t>
      </w:r>
      <w:proofErr w:type="spellEnd"/>
      <w:r w:rsidRPr="00561182">
        <w:t xml:space="preserve"> AB, Sierra Wireless S.A., </w:t>
      </w:r>
      <w:proofErr w:type="spellStart"/>
      <w:r w:rsidRPr="00561182">
        <w:t>Telit</w:t>
      </w:r>
      <w:proofErr w:type="spellEnd"/>
      <w:r w:rsidRPr="00561182">
        <w:t xml:space="preserve"> Communications </w:t>
      </w:r>
      <w:proofErr w:type="spellStart"/>
      <w:r w:rsidRPr="00561182">
        <w:t>S.p.A</w:t>
      </w:r>
      <w:proofErr w:type="spellEnd"/>
      <w:r w:rsidRPr="00561182">
        <w:t xml:space="preserve">., ORANGE, Nokia Networks, Alcatel-Lucent. </w:t>
      </w:r>
      <w:r>
        <w:t>GERAN#67.</w:t>
      </w:r>
      <w:bookmarkEnd w:id="7"/>
    </w:p>
    <w:bookmarkStart w:id="8" w:name="_Ref437514830"/>
    <w:p w:rsidR="00970BD1" w:rsidRDefault="00970BD1" w:rsidP="00970BD1">
      <w:pPr>
        <w:pStyle w:val="Reference"/>
      </w:pPr>
      <w:r>
        <w:lastRenderedPageBreak/>
        <w:fldChar w:fldCharType="begin"/>
      </w:r>
      <w:r w:rsidRPr="00561182">
        <w:instrText xml:space="preserve"> HYPERLINK "ftp://www.3gpp.org/tsg_geran/TSG_GERAN/GERAN_68_Anaheim/Docs/GP-151125.zip" </w:instrText>
      </w:r>
      <w:r>
        <w:fldChar w:fldCharType="separate"/>
      </w:r>
      <w:r w:rsidRPr="00561182">
        <w:rPr>
          <w:rStyle w:val="Hyperlink"/>
        </w:rPr>
        <w:t>GP-151125</w:t>
      </w:r>
      <w:r>
        <w:fldChar w:fldCharType="end"/>
      </w:r>
      <w:r w:rsidRPr="00561182">
        <w:t>, “Dependency on number of coverage classes for EC-EGPRS on system capacity”, source Ericsson LM.</w:t>
      </w:r>
      <w:bookmarkEnd w:id="8"/>
    </w:p>
    <w:bookmarkStart w:id="9" w:name="_Ref433016511"/>
    <w:p w:rsidR="00E01231" w:rsidRDefault="00E01231" w:rsidP="00E01231">
      <w:pPr>
        <w:pStyle w:val="Reference"/>
        <w:rPr>
          <w:lang w:val="en-GB"/>
        </w:rPr>
      </w:pPr>
      <w:r>
        <w:fldChar w:fldCharType="begin"/>
      </w:r>
      <w:r>
        <w:instrText xml:space="preserve"> HYPERLINK "http://www.3gpp.org/ftp/specs/archive/45_series/45.820/45820-d00.zip" </w:instrText>
      </w:r>
      <w:r>
        <w:fldChar w:fldCharType="separate"/>
      </w:r>
      <w:r>
        <w:rPr>
          <w:rStyle w:val="Hyperlink"/>
          <w:lang w:val="en-GB"/>
        </w:rPr>
        <w:t>3GPP TR 45.820</w:t>
      </w:r>
      <w:r>
        <w:fldChar w:fldCharType="end"/>
      </w:r>
      <w:r>
        <w:rPr>
          <w:lang w:val="en-GB"/>
        </w:rPr>
        <w:t>, “Cellular system support for ultra-low complexity and low throughput Internet of Things (CIoT)”</w:t>
      </w:r>
      <w:bookmarkEnd w:id="9"/>
    </w:p>
    <w:bookmarkStart w:id="10" w:name="_Ref431836015"/>
    <w:p w:rsidR="00F43B11" w:rsidRDefault="008A6379" w:rsidP="006C0390">
      <w:pPr>
        <w:pStyle w:val="Reference"/>
      </w:pPr>
      <w:r>
        <w:fldChar w:fldCharType="begin"/>
      </w:r>
      <w:r w:rsidRPr="007A42E3">
        <w:instrText xml:space="preserve"> HYPERLINK "ftp://www.3gpp.org/tsg_geran/TSG_GERAN/GERAN_67_Yinchuan/Docs/GP-150760.zip" </w:instrText>
      </w:r>
      <w:r>
        <w:fldChar w:fldCharType="separate"/>
      </w:r>
      <w:r w:rsidRPr="007A42E3">
        <w:rPr>
          <w:rStyle w:val="Hyperlink"/>
          <w:rFonts w:ascii="Arial" w:hAnsi="Arial" w:cs="Arial"/>
          <w:sz w:val="18"/>
          <w:szCs w:val="20"/>
        </w:rPr>
        <w:t>GP-150760</w:t>
      </w:r>
      <w:r>
        <w:fldChar w:fldCharType="end"/>
      </w:r>
      <w:proofErr w:type="gramStart"/>
      <w:r w:rsidRPr="0027266D">
        <w:t>,</w:t>
      </w:r>
      <w:r w:rsidRPr="007A42E3">
        <w:t xml:space="preserve"> ”</w:t>
      </w:r>
      <w:proofErr w:type="gramEnd"/>
      <w:r w:rsidRPr="007A42E3">
        <w:t>EC-GSM, Random access system capacity evaluation (update of GPC150491)”</w:t>
      </w:r>
      <w:r>
        <w:t>, source Ericsson LM. GERAN#67.</w:t>
      </w:r>
      <w:bookmarkEnd w:id="10"/>
    </w:p>
    <w:bookmarkStart w:id="11" w:name="_Ref439966306"/>
    <w:p w:rsidR="006A1790" w:rsidRPr="006C0390" w:rsidRDefault="00C44BAA" w:rsidP="006A1790">
      <w:pPr>
        <w:pStyle w:val="Reference"/>
      </w:pPr>
      <w:r>
        <w:fldChar w:fldCharType="begin"/>
      </w:r>
      <w:r>
        <w:instrText xml:space="preserve"> HYPERLINK "ftp://www.3gpp.org/tsg_geran/TSG_GERAN/GERAN_69_Malta/Docs/GP-160033.zip" </w:instrText>
      </w:r>
      <w:r>
        <w:fldChar w:fldCharType="separate"/>
      </w:r>
      <w:r>
        <w:rPr>
          <w:rStyle w:val="Hyperlink"/>
        </w:rPr>
        <w:t>GP-160033</w:t>
      </w:r>
      <w:r>
        <w:fldChar w:fldCharType="end"/>
      </w:r>
      <w:r>
        <w:t xml:space="preserve">, </w:t>
      </w:r>
      <w:r w:rsidR="006A1790">
        <w:t>“Received signal level measurements for EC-EGPRS (update of GP-151135)”, source Ericsson LM. GERAN</w:t>
      </w:r>
      <w:r>
        <w:t>#69</w:t>
      </w:r>
      <w:r w:rsidR="006A1790">
        <w:t>.</w:t>
      </w:r>
      <w:bookmarkStart w:id="12" w:name="_GoBack"/>
      <w:bookmarkEnd w:id="11"/>
      <w:bookmarkEnd w:id="12"/>
    </w:p>
    <w:sectPr w:rsidR="006A1790" w:rsidRPr="006C0390"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7B2" w:rsidRDefault="001427B2">
      <w:r>
        <w:separator/>
      </w:r>
    </w:p>
    <w:p w:rsidR="001427B2" w:rsidRDefault="001427B2"/>
  </w:endnote>
  <w:endnote w:type="continuationSeparator" w:id="0">
    <w:p w:rsidR="001427B2" w:rsidRDefault="001427B2">
      <w:r>
        <w:continuationSeparator/>
      </w:r>
    </w:p>
    <w:p w:rsidR="001427B2" w:rsidRDefault="00142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Default="000B2BC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44BAA">
      <w:rPr>
        <w:rStyle w:val="PageNumber"/>
        <w:noProof/>
      </w:rPr>
      <w:t>8</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BAA">
      <w:rPr>
        <w:rStyle w:val="PageNumber"/>
        <w:noProof/>
      </w:rPr>
      <w:t>8</w:t>
    </w:r>
    <w:r>
      <w:rPr>
        <w:rStyle w:val="PageNumber"/>
      </w:rPr>
      <w:fldChar w:fldCharType="end"/>
    </w:r>
    <w:r>
      <w:rPr>
        <w:rStyle w:val="PageNumber"/>
      </w:rPr>
      <w:t>)</w:t>
    </w:r>
    <w:bookmarkEnd w:id="13"/>
  </w:p>
  <w:p w:rsidR="0094004F" w:rsidRDefault="009400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Default="000B2BC6">
    <w:pPr>
      <w:pStyle w:val="Footer"/>
      <w:jc w:val="center"/>
    </w:pPr>
    <w:r>
      <w:rPr>
        <w:rStyle w:val="PageNumber"/>
      </w:rPr>
      <w:fldChar w:fldCharType="begin"/>
    </w:r>
    <w:r>
      <w:rPr>
        <w:rStyle w:val="PageNumber"/>
      </w:rPr>
      <w:instrText xml:space="preserve"> PAGE </w:instrText>
    </w:r>
    <w:r>
      <w:rPr>
        <w:rStyle w:val="PageNumber"/>
      </w:rPr>
      <w:fldChar w:fldCharType="separate"/>
    </w:r>
    <w:r w:rsidR="00C44BA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BAA">
      <w:rPr>
        <w:rStyle w:val="PageNumber"/>
        <w:noProof/>
      </w:rPr>
      <w:t>8</w:t>
    </w:r>
    <w:r>
      <w:rPr>
        <w:rStyle w:val="PageNumber"/>
      </w:rPr>
      <w:fldChar w:fldCharType="end"/>
    </w:r>
    <w:r>
      <w:rPr>
        <w:rStyle w:val="PageNumber"/>
      </w:rPr>
      <w:t>)</w:t>
    </w:r>
  </w:p>
  <w:p w:rsidR="0094004F" w:rsidRDefault="009400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7B2" w:rsidRDefault="001427B2">
      <w:r>
        <w:separator/>
      </w:r>
    </w:p>
    <w:p w:rsidR="001427B2" w:rsidRDefault="001427B2"/>
  </w:footnote>
  <w:footnote w:type="continuationSeparator" w:id="0">
    <w:p w:rsidR="001427B2" w:rsidRDefault="001427B2">
      <w:r>
        <w:continuationSeparator/>
      </w:r>
    </w:p>
    <w:p w:rsidR="001427B2" w:rsidRDefault="001427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Pr="00C84C71" w:rsidRDefault="000B2BC6" w:rsidP="00EA60C1">
    <w:pPr>
      <w:pStyle w:val="Header"/>
      <w:rPr>
        <w:lang w:val="sv-SE"/>
      </w:rPr>
    </w:pPr>
    <w:r w:rsidRPr="00C84C71">
      <w:rPr>
        <w:lang w:val="sv-SE"/>
      </w:rPr>
      <w:t>3GPP TSG GERAN#69</w:t>
    </w:r>
    <w:r w:rsidRPr="00C84C71">
      <w:rPr>
        <w:lang w:val="sv-SE"/>
      </w:rPr>
      <w:tab/>
    </w:r>
    <w:r w:rsidRPr="00C84C71">
      <w:rPr>
        <w:lang w:val="sv-SE"/>
      </w:rPr>
      <w:tab/>
      <w:t>Tdoc GP</w:t>
    </w:r>
    <w:r w:rsidRPr="00A91AD7">
      <w:rPr>
        <w:lang w:val="sv-SE"/>
      </w:rPr>
      <w:t>-</w:t>
    </w:r>
    <w:r w:rsidR="00A91AD7" w:rsidRPr="00A91AD7">
      <w:rPr>
        <w:lang w:val="sv-SE"/>
      </w:rPr>
      <w:t>160</w:t>
    </w:r>
    <w:r w:rsidR="00BC7544">
      <w:rPr>
        <w:lang w:val="sv-SE"/>
      </w:rPr>
      <w:t>035</w:t>
    </w:r>
  </w:p>
  <w:p w:rsidR="0094004F" w:rsidRPr="00CB70B4" w:rsidRDefault="0094004F">
    <w:pP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C6" w:rsidRPr="00C84C71" w:rsidRDefault="000B2BC6" w:rsidP="0015360B">
    <w:pPr>
      <w:pStyle w:val="Header"/>
      <w:spacing w:after="0"/>
      <w:rPr>
        <w:lang w:val="sv-SE"/>
      </w:rPr>
    </w:pPr>
    <w:r w:rsidRPr="00C84C71">
      <w:rPr>
        <w:lang w:val="sv-SE"/>
      </w:rPr>
      <w:t>3GPP TSG GERAN#69</w:t>
    </w:r>
    <w:r w:rsidRPr="00C84C71">
      <w:rPr>
        <w:lang w:val="sv-SE"/>
      </w:rPr>
      <w:tab/>
    </w:r>
    <w:r w:rsidRPr="00C84C71">
      <w:rPr>
        <w:lang w:val="sv-SE"/>
      </w:rPr>
      <w:tab/>
    </w:r>
    <w:r w:rsidRPr="00C84C71">
      <w:rPr>
        <w:lang w:val="sv-SE"/>
      </w:rPr>
      <w:t>Tdoc GP-</w:t>
    </w:r>
    <w:r w:rsidR="00A91AD7">
      <w:rPr>
        <w:lang w:val="sv-SE"/>
      </w:rPr>
      <w:t>160</w:t>
    </w:r>
    <w:r w:rsidR="00BC7544">
      <w:rPr>
        <w:lang w:val="sv-SE"/>
      </w:rPr>
      <w:t>035</w:t>
    </w:r>
  </w:p>
  <w:p w:rsidR="000B2BC6" w:rsidRPr="00F171F5" w:rsidRDefault="000B2BC6" w:rsidP="0015360B">
    <w:pPr>
      <w:pStyle w:val="Header"/>
      <w:spacing w:after="0"/>
      <w:rPr>
        <w:lang w:val="it-IT"/>
      </w:rPr>
    </w:pPr>
    <w:r>
      <w:rPr>
        <w:lang w:val="it-IT"/>
      </w:rPr>
      <w:t>Malta</w:t>
    </w:r>
    <w:r w:rsidRPr="00F171F5">
      <w:rPr>
        <w:lang w:val="it-IT"/>
      </w:rPr>
      <w:tab/>
    </w:r>
    <w:r w:rsidRPr="00F171F5">
      <w:rPr>
        <w:lang w:val="it-IT"/>
      </w:rPr>
      <w:tab/>
      <w:t xml:space="preserve">Agenda item </w:t>
    </w:r>
    <w:r w:rsidR="00BC7544">
      <w:rPr>
        <w:lang w:val="it-IT"/>
      </w:rPr>
      <w:t>7.1.5.</w:t>
    </w:r>
    <w:r w:rsidR="008E19C9">
      <w:rPr>
        <w:lang w:val="it-IT"/>
      </w:rPr>
      <w:t>1.2</w:t>
    </w:r>
  </w:p>
  <w:p w:rsidR="000B2BC6" w:rsidRPr="00264773" w:rsidRDefault="000B2BC6" w:rsidP="0015360B">
    <w:pPr>
      <w:pStyle w:val="Header"/>
      <w:spacing w:after="0"/>
      <w:rPr>
        <w:snapToGrid w:val="0"/>
      </w:rPr>
    </w:pPr>
    <w:r>
      <w:t>15</w:t>
    </w:r>
    <w:r w:rsidRPr="00264773">
      <w:rPr>
        <w:vertAlign w:val="superscript"/>
      </w:rPr>
      <w:t>th</w:t>
    </w:r>
    <w:r w:rsidRPr="00264773">
      <w:t xml:space="preserve">– </w:t>
    </w:r>
    <w:r>
      <w:t>18</w:t>
    </w:r>
    <w:r w:rsidRPr="00B74E2C">
      <w:rPr>
        <w:vertAlign w:val="superscript"/>
      </w:rPr>
      <w:t>th</w:t>
    </w:r>
    <w:r>
      <w:t xml:space="preserve"> Feb</w:t>
    </w:r>
    <w:r w:rsidRPr="00264773">
      <w:t xml:space="preserve">, </w:t>
    </w:r>
    <w:r>
      <w:t>2016</w:t>
    </w:r>
    <w:r w:rsidRPr="00264773">
      <w:br/>
    </w:r>
    <w:bookmarkStart w:id="14" w:name="_Ref515183447"/>
    <w:bookmarkEnd w:id="14"/>
    <w:r w:rsidRPr="00264773">
      <w:t xml:space="preserve">Source: </w:t>
    </w:r>
    <w:r>
      <w:t>Ericsson</w:t>
    </w:r>
  </w:p>
  <w:p w:rsidR="0094004F" w:rsidRDefault="009400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42D17"/>
    <w:multiLevelType w:val="hybridMultilevel"/>
    <w:tmpl w:val="08B6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5452D9"/>
    <w:multiLevelType w:val="hybridMultilevel"/>
    <w:tmpl w:val="330A4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74A0B75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3"/>
  </w:num>
  <w:num w:numId="10">
    <w:abstractNumId w:val="18"/>
  </w:num>
  <w:num w:numId="11">
    <w:abstractNumId w:val="8"/>
  </w:num>
  <w:num w:numId="12">
    <w:abstractNumId w:val="7"/>
  </w:num>
  <w:num w:numId="13">
    <w:abstractNumId w:val="0"/>
  </w:num>
  <w:num w:numId="14">
    <w:abstractNumId w:val="19"/>
  </w:num>
  <w:num w:numId="15">
    <w:abstractNumId w:val="16"/>
  </w:num>
  <w:num w:numId="16">
    <w:abstractNumId w:val="15"/>
  </w:num>
  <w:num w:numId="17">
    <w:abstractNumId w:val="14"/>
  </w:num>
  <w:num w:numId="18">
    <w:abstractNumId w:val="17"/>
  </w:num>
  <w:num w:numId="19">
    <w:abstractNumId w:val="6"/>
    <w:lvlOverride w:ilvl="0">
      <w:startOverride w:val="1"/>
    </w:lvlOverride>
  </w:num>
  <w:num w:numId="20">
    <w:abstractNumId w:val="10"/>
  </w:num>
  <w:num w:numId="2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0D6"/>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4DC2"/>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FD0"/>
    <w:rsid w:val="000976AC"/>
    <w:rsid w:val="000A107F"/>
    <w:rsid w:val="000A2AF0"/>
    <w:rsid w:val="000A4168"/>
    <w:rsid w:val="000A614E"/>
    <w:rsid w:val="000A764B"/>
    <w:rsid w:val="000A7BFE"/>
    <w:rsid w:val="000B0822"/>
    <w:rsid w:val="000B0D3D"/>
    <w:rsid w:val="000B2BC6"/>
    <w:rsid w:val="000B39FB"/>
    <w:rsid w:val="000B3D19"/>
    <w:rsid w:val="000B480F"/>
    <w:rsid w:val="000B4A93"/>
    <w:rsid w:val="000B4CA8"/>
    <w:rsid w:val="000B5E4F"/>
    <w:rsid w:val="000B60B6"/>
    <w:rsid w:val="000B62EB"/>
    <w:rsid w:val="000B74A0"/>
    <w:rsid w:val="000B7CC5"/>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234"/>
    <w:rsid w:val="00101EDB"/>
    <w:rsid w:val="0010266B"/>
    <w:rsid w:val="00102A08"/>
    <w:rsid w:val="001038AA"/>
    <w:rsid w:val="001043EF"/>
    <w:rsid w:val="0010477A"/>
    <w:rsid w:val="00104E41"/>
    <w:rsid w:val="00105050"/>
    <w:rsid w:val="00105E9B"/>
    <w:rsid w:val="00106E10"/>
    <w:rsid w:val="00110D77"/>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27B2"/>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655AE"/>
    <w:rsid w:val="001716BD"/>
    <w:rsid w:val="0017195E"/>
    <w:rsid w:val="00171E47"/>
    <w:rsid w:val="00172562"/>
    <w:rsid w:val="00173B04"/>
    <w:rsid w:val="00173BF5"/>
    <w:rsid w:val="00174A53"/>
    <w:rsid w:val="00175A90"/>
    <w:rsid w:val="00176DD7"/>
    <w:rsid w:val="00177B39"/>
    <w:rsid w:val="00182EA3"/>
    <w:rsid w:val="001841E7"/>
    <w:rsid w:val="001844CA"/>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5C4B"/>
    <w:rsid w:val="001A68ED"/>
    <w:rsid w:val="001A74BA"/>
    <w:rsid w:val="001B033B"/>
    <w:rsid w:val="001B08B6"/>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272D"/>
    <w:rsid w:val="001E3248"/>
    <w:rsid w:val="001E4193"/>
    <w:rsid w:val="001E50C4"/>
    <w:rsid w:val="001E5F92"/>
    <w:rsid w:val="001E619C"/>
    <w:rsid w:val="001E62FE"/>
    <w:rsid w:val="001F00FD"/>
    <w:rsid w:val="001F26F0"/>
    <w:rsid w:val="001F3C8B"/>
    <w:rsid w:val="001F4175"/>
    <w:rsid w:val="001F4591"/>
    <w:rsid w:val="001F57DC"/>
    <w:rsid w:val="001F5CA6"/>
    <w:rsid w:val="001F5CEA"/>
    <w:rsid w:val="001F63D4"/>
    <w:rsid w:val="001F7512"/>
    <w:rsid w:val="001F7CCA"/>
    <w:rsid w:val="00200091"/>
    <w:rsid w:val="00201083"/>
    <w:rsid w:val="002017AC"/>
    <w:rsid w:val="00201A32"/>
    <w:rsid w:val="0020296E"/>
    <w:rsid w:val="002039AF"/>
    <w:rsid w:val="00205FC8"/>
    <w:rsid w:val="002062FE"/>
    <w:rsid w:val="0020665C"/>
    <w:rsid w:val="00206B48"/>
    <w:rsid w:val="0020716D"/>
    <w:rsid w:val="00211DCC"/>
    <w:rsid w:val="00212200"/>
    <w:rsid w:val="0021325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4C94"/>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3E71"/>
    <w:rsid w:val="00264773"/>
    <w:rsid w:val="00264D9E"/>
    <w:rsid w:val="002654E0"/>
    <w:rsid w:val="00266778"/>
    <w:rsid w:val="0026749A"/>
    <w:rsid w:val="00267958"/>
    <w:rsid w:val="002708FE"/>
    <w:rsid w:val="00271C0B"/>
    <w:rsid w:val="00275A0A"/>
    <w:rsid w:val="00276ACE"/>
    <w:rsid w:val="00276C25"/>
    <w:rsid w:val="0027726F"/>
    <w:rsid w:val="00280D07"/>
    <w:rsid w:val="00282F72"/>
    <w:rsid w:val="00283416"/>
    <w:rsid w:val="002839A5"/>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5E28"/>
    <w:rsid w:val="002A6CB4"/>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0A95"/>
    <w:rsid w:val="002E2199"/>
    <w:rsid w:val="002E253A"/>
    <w:rsid w:val="002E43B2"/>
    <w:rsid w:val="002E4DD7"/>
    <w:rsid w:val="002E6E59"/>
    <w:rsid w:val="002F0AD0"/>
    <w:rsid w:val="002F0D0E"/>
    <w:rsid w:val="002F1070"/>
    <w:rsid w:val="002F14AC"/>
    <w:rsid w:val="002F174E"/>
    <w:rsid w:val="002F2A7F"/>
    <w:rsid w:val="002F2B72"/>
    <w:rsid w:val="002F425A"/>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157A"/>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1A4D"/>
    <w:rsid w:val="00362116"/>
    <w:rsid w:val="00362C4C"/>
    <w:rsid w:val="00364223"/>
    <w:rsid w:val="003659E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14C"/>
    <w:rsid w:val="0037532B"/>
    <w:rsid w:val="0037582B"/>
    <w:rsid w:val="00377052"/>
    <w:rsid w:val="003772EB"/>
    <w:rsid w:val="00380010"/>
    <w:rsid w:val="003804A3"/>
    <w:rsid w:val="00380721"/>
    <w:rsid w:val="00380982"/>
    <w:rsid w:val="00380FCF"/>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3A"/>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1F86"/>
    <w:rsid w:val="003E2AFA"/>
    <w:rsid w:val="003E2CE0"/>
    <w:rsid w:val="003E5917"/>
    <w:rsid w:val="003E6521"/>
    <w:rsid w:val="003E660C"/>
    <w:rsid w:val="003E730A"/>
    <w:rsid w:val="003F00E2"/>
    <w:rsid w:val="003F08A4"/>
    <w:rsid w:val="003F0E0F"/>
    <w:rsid w:val="003F10F2"/>
    <w:rsid w:val="003F32B0"/>
    <w:rsid w:val="003F3F4C"/>
    <w:rsid w:val="003F655D"/>
    <w:rsid w:val="003F6D68"/>
    <w:rsid w:val="00400BC0"/>
    <w:rsid w:val="00401B4C"/>
    <w:rsid w:val="00402ED5"/>
    <w:rsid w:val="004038C3"/>
    <w:rsid w:val="00403A4E"/>
    <w:rsid w:val="00405C5B"/>
    <w:rsid w:val="00406BBF"/>
    <w:rsid w:val="00410FA3"/>
    <w:rsid w:val="0041212A"/>
    <w:rsid w:val="00412C79"/>
    <w:rsid w:val="004131DC"/>
    <w:rsid w:val="00413D3D"/>
    <w:rsid w:val="00414817"/>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A4F"/>
    <w:rsid w:val="00452BC4"/>
    <w:rsid w:val="0045396F"/>
    <w:rsid w:val="00453A9A"/>
    <w:rsid w:val="00453FD2"/>
    <w:rsid w:val="004542FD"/>
    <w:rsid w:val="00456014"/>
    <w:rsid w:val="004563F7"/>
    <w:rsid w:val="004600B0"/>
    <w:rsid w:val="0046074E"/>
    <w:rsid w:val="00462CD5"/>
    <w:rsid w:val="00464B47"/>
    <w:rsid w:val="00465DC6"/>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BCD"/>
    <w:rsid w:val="00485FB5"/>
    <w:rsid w:val="004871F8"/>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46F"/>
    <w:rsid w:val="004B1554"/>
    <w:rsid w:val="004B164D"/>
    <w:rsid w:val="004B3F1A"/>
    <w:rsid w:val="004B4275"/>
    <w:rsid w:val="004B4802"/>
    <w:rsid w:val="004B560E"/>
    <w:rsid w:val="004B6C8B"/>
    <w:rsid w:val="004B7181"/>
    <w:rsid w:val="004C015F"/>
    <w:rsid w:val="004C38D3"/>
    <w:rsid w:val="004C4B4D"/>
    <w:rsid w:val="004C4B97"/>
    <w:rsid w:val="004C5627"/>
    <w:rsid w:val="004C7679"/>
    <w:rsid w:val="004C7D78"/>
    <w:rsid w:val="004D04B3"/>
    <w:rsid w:val="004D0C65"/>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6CCC"/>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606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27F5D"/>
    <w:rsid w:val="005300BD"/>
    <w:rsid w:val="005305F9"/>
    <w:rsid w:val="00530AA1"/>
    <w:rsid w:val="00532F08"/>
    <w:rsid w:val="00533CB5"/>
    <w:rsid w:val="00534785"/>
    <w:rsid w:val="00536ECE"/>
    <w:rsid w:val="005379D0"/>
    <w:rsid w:val="00537C09"/>
    <w:rsid w:val="00541822"/>
    <w:rsid w:val="005418B8"/>
    <w:rsid w:val="00541982"/>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182"/>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7EB"/>
    <w:rsid w:val="00592803"/>
    <w:rsid w:val="00592DC7"/>
    <w:rsid w:val="00593DAF"/>
    <w:rsid w:val="00594461"/>
    <w:rsid w:val="0059469C"/>
    <w:rsid w:val="0059485D"/>
    <w:rsid w:val="00595BC9"/>
    <w:rsid w:val="00595C4E"/>
    <w:rsid w:val="00597282"/>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1F"/>
    <w:rsid w:val="005E4C32"/>
    <w:rsid w:val="005E4D21"/>
    <w:rsid w:val="005E4D58"/>
    <w:rsid w:val="005E5E39"/>
    <w:rsid w:val="005E7CD5"/>
    <w:rsid w:val="005F0257"/>
    <w:rsid w:val="005F06B3"/>
    <w:rsid w:val="005F13EF"/>
    <w:rsid w:val="005F21A9"/>
    <w:rsid w:val="005F21BC"/>
    <w:rsid w:val="005F2308"/>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799"/>
    <w:rsid w:val="00623B90"/>
    <w:rsid w:val="006252D2"/>
    <w:rsid w:val="00626035"/>
    <w:rsid w:val="0062607A"/>
    <w:rsid w:val="0062715F"/>
    <w:rsid w:val="006319E4"/>
    <w:rsid w:val="00631CB0"/>
    <w:rsid w:val="006320AD"/>
    <w:rsid w:val="00632172"/>
    <w:rsid w:val="00632957"/>
    <w:rsid w:val="006343EE"/>
    <w:rsid w:val="00634520"/>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2022"/>
    <w:rsid w:val="0068322B"/>
    <w:rsid w:val="00683E81"/>
    <w:rsid w:val="0068430B"/>
    <w:rsid w:val="0068474C"/>
    <w:rsid w:val="00685D10"/>
    <w:rsid w:val="00685F12"/>
    <w:rsid w:val="00686E96"/>
    <w:rsid w:val="00686EA0"/>
    <w:rsid w:val="00687AA2"/>
    <w:rsid w:val="0069040F"/>
    <w:rsid w:val="00690F01"/>
    <w:rsid w:val="00691304"/>
    <w:rsid w:val="0069152B"/>
    <w:rsid w:val="0069194E"/>
    <w:rsid w:val="0069214C"/>
    <w:rsid w:val="00693F43"/>
    <w:rsid w:val="00696557"/>
    <w:rsid w:val="00697CD8"/>
    <w:rsid w:val="00697DA8"/>
    <w:rsid w:val="00697E51"/>
    <w:rsid w:val="006A0288"/>
    <w:rsid w:val="006A1644"/>
    <w:rsid w:val="006A1790"/>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390"/>
    <w:rsid w:val="006C0972"/>
    <w:rsid w:val="006C1289"/>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3A18"/>
    <w:rsid w:val="006E43D5"/>
    <w:rsid w:val="006E6D03"/>
    <w:rsid w:val="006E70AC"/>
    <w:rsid w:val="006E75FE"/>
    <w:rsid w:val="006F15EB"/>
    <w:rsid w:val="006F2311"/>
    <w:rsid w:val="006F232E"/>
    <w:rsid w:val="006F2647"/>
    <w:rsid w:val="006F2F8B"/>
    <w:rsid w:val="006F327A"/>
    <w:rsid w:val="006F48EF"/>
    <w:rsid w:val="006F5664"/>
    <w:rsid w:val="006F587D"/>
    <w:rsid w:val="006F59CA"/>
    <w:rsid w:val="006F5DB2"/>
    <w:rsid w:val="006F6436"/>
    <w:rsid w:val="006F677A"/>
    <w:rsid w:val="006F707B"/>
    <w:rsid w:val="006F738D"/>
    <w:rsid w:val="00700D79"/>
    <w:rsid w:val="00700FEA"/>
    <w:rsid w:val="007038D6"/>
    <w:rsid w:val="007046E5"/>
    <w:rsid w:val="00705D62"/>
    <w:rsid w:val="00706478"/>
    <w:rsid w:val="00710CE4"/>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685F"/>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4D0A"/>
    <w:rsid w:val="007C5011"/>
    <w:rsid w:val="007C55BF"/>
    <w:rsid w:val="007C5F9E"/>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7C1"/>
    <w:rsid w:val="007E1B28"/>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5A5"/>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796"/>
    <w:rsid w:val="00822865"/>
    <w:rsid w:val="008230E9"/>
    <w:rsid w:val="00824F35"/>
    <w:rsid w:val="008252FD"/>
    <w:rsid w:val="0082596E"/>
    <w:rsid w:val="008259A4"/>
    <w:rsid w:val="00826F87"/>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419B"/>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5FF5"/>
    <w:rsid w:val="00886750"/>
    <w:rsid w:val="00887089"/>
    <w:rsid w:val="00890121"/>
    <w:rsid w:val="00890C31"/>
    <w:rsid w:val="00892627"/>
    <w:rsid w:val="00894748"/>
    <w:rsid w:val="00894C37"/>
    <w:rsid w:val="008968E2"/>
    <w:rsid w:val="008A09D6"/>
    <w:rsid w:val="008A0FE8"/>
    <w:rsid w:val="008A1BE3"/>
    <w:rsid w:val="008A3E18"/>
    <w:rsid w:val="008A3FE1"/>
    <w:rsid w:val="008A4669"/>
    <w:rsid w:val="008A46C4"/>
    <w:rsid w:val="008A4E91"/>
    <w:rsid w:val="008A55F2"/>
    <w:rsid w:val="008A59CD"/>
    <w:rsid w:val="008A6379"/>
    <w:rsid w:val="008A69C9"/>
    <w:rsid w:val="008A6CEE"/>
    <w:rsid w:val="008A7169"/>
    <w:rsid w:val="008A72D5"/>
    <w:rsid w:val="008B0DF1"/>
    <w:rsid w:val="008B1A20"/>
    <w:rsid w:val="008B262B"/>
    <w:rsid w:val="008B4A80"/>
    <w:rsid w:val="008B5512"/>
    <w:rsid w:val="008B5E54"/>
    <w:rsid w:val="008B6679"/>
    <w:rsid w:val="008B6FA5"/>
    <w:rsid w:val="008C0D9B"/>
    <w:rsid w:val="008C1D05"/>
    <w:rsid w:val="008C2448"/>
    <w:rsid w:val="008C2D27"/>
    <w:rsid w:val="008C3853"/>
    <w:rsid w:val="008C4B11"/>
    <w:rsid w:val="008C52FE"/>
    <w:rsid w:val="008C69E5"/>
    <w:rsid w:val="008D00E5"/>
    <w:rsid w:val="008D0383"/>
    <w:rsid w:val="008D136E"/>
    <w:rsid w:val="008D246A"/>
    <w:rsid w:val="008D2C7A"/>
    <w:rsid w:val="008D4FD2"/>
    <w:rsid w:val="008D5128"/>
    <w:rsid w:val="008D5306"/>
    <w:rsid w:val="008D6967"/>
    <w:rsid w:val="008D6F61"/>
    <w:rsid w:val="008E0A20"/>
    <w:rsid w:val="008E19C9"/>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165"/>
    <w:rsid w:val="0090224F"/>
    <w:rsid w:val="0090406D"/>
    <w:rsid w:val="00904441"/>
    <w:rsid w:val="00904768"/>
    <w:rsid w:val="009053AC"/>
    <w:rsid w:val="0090592C"/>
    <w:rsid w:val="00905F4B"/>
    <w:rsid w:val="00906EAE"/>
    <w:rsid w:val="00907C0C"/>
    <w:rsid w:val="00910E86"/>
    <w:rsid w:val="009116A4"/>
    <w:rsid w:val="00912637"/>
    <w:rsid w:val="00913893"/>
    <w:rsid w:val="0091417D"/>
    <w:rsid w:val="009146A2"/>
    <w:rsid w:val="0091564D"/>
    <w:rsid w:val="00915DD6"/>
    <w:rsid w:val="00915E91"/>
    <w:rsid w:val="009169BA"/>
    <w:rsid w:val="00916E0D"/>
    <w:rsid w:val="009201BE"/>
    <w:rsid w:val="00920208"/>
    <w:rsid w:val="00920C27"/>
    <w:rsid w:val="009222AE"/>
    <w:rsid w:val="00923C88"/>
    <w:rsid w:val="009242F8"/>
    <w:rsid w:val="009243B6"/>
    <w:rsid w:val="00924652"/>
    <w:rsid w:val="00925123"/>
    <w:rsid w:val="00925A9A"/>
    <w:rsid w:val="00925B93"/>
    <w:rsid w:val="00925E8F"/>
    <w:rsid w:val="00926ADD"/>
    <w:rsid w:val="009273F7"/>
    <w:rsid w:val="00927418"/>
    <w:rsid w:val="009277CE"/>
    <w:rsid w:val="00927D8C"/>
    <w:rsid w:val="00927DF6"/>
    <w:rsid w:val="009300F2"/>
    <w:rsid w:val="00930A45"/>
    <w:rsid w:val="0093176C"/>
    <w:rsid w:val="00932718"/>
    <w:rsid w:val="00932A36"/>
    <w:rsid w:val="00932C3A"/>
    <w:rsid w:val="009337BA"/>
    <w:rsid w:val="00934A4B"/>
    <w:rsid w:val="00934B1A"/>
    <w:rsid w:val="00934D41"/>
    <w:rsid w:val="00934D64"/>
    <w:rsid w:val="0093556C"/>
    <w:rsid w:val="00935B15"/>
    <w:rsid w:val="009362C1"/>
    <w:rsid w:val="00936A6F"/>
    <w:rsid w:val="00936AEC"/>
    <w:rsid w:val="00936E78"/>
    <w:rsid w:val="00936FDB"/>
    <w:rsid w:val="00937287"/>
    <w:rsid w:val="00937A7F"/>
    <w:rsid w:val="0094004F"/>
    <w:rsid w:val="0094023C"/>
    <w:rsid w:val="00940741"/>
    <w:rsid w:val="00941DD9"/>
    <w:rsid w:val="00941FAA"/>
    <w:rsid w:val="00942C3E"/>
    <w:rsid w:val="00943598"/>
    <w:rsid w:val="00944024"/>
    <w:rsid w:val="00945A81"/>
    <w:rsid w:val="0094661F"/>
    <w:rsid w:val="00947A2C"/>
    <w:rsid w:val="009501C3"/>
    <w:rsid w:val="009501EE"/>
    <w:rsid w:val="00950E78"/>
    <w:rsid w:val="00951037"/>
    <w:rsid w:val="00951101"/>
    <w:rsid w:val="00951247"/>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0BD1"/>
    <w:rsid w:val="00971131"/>
    <w:rsid w:val="00974859"/>
    <w:rsid w:val="009748CC"/>
    <w:rsid w:val="00974F70"/>
    <w:rsid w:val="00975092"/>
    <w:rsid w:val="00975633"/>
    <w:rsid w:val="00981412"/>
    <w:rsid w:val="009816E3"/>
    <w:rsid w:val="00985D0E"/>
    <w:rsid w:val="0098689B"/>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4F10"/>
    <w:rsid w:val="009B51A5"/>
    <w:rsid w:val="009B52B1"/>
    <w:rsid w:val="009B66C8"/>
    <w:rsid w:val="009C0494"/>
    <w:rsid w:val="009C1DCE"/>
    <w:rsid w:val="009C2E4E"/>
    <w:rsid w:val="009C3805"/>
    <w:rsid w:val="009C555F"/>
    <w:rsid w:val="009C58BD"/>
    <w:rsid w:val="009C5A9D"/>
    <w:rsid w:val="009C5F1F"/>
    <w:rsid w:val="009C6AFD"/>
    <w:rsid w:val="009D0310"/>
    <w:rsid w:val="009D0432"/>
    <w:rsid w:val="009D0AFE"/>
    <w:rsid w:val="009D12CA"/>
    <w:rsid w:val="009D2C7D"/>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62C"/>
    <w:rsid w:val="009F1B3B"/>
    <w:rsid w:val="009F1E4F"/>
    <w:rsid w:val="009F2D18"/>
    <w:rsid w:val="009F365E"/>
    <w:rsid w:val="009F3E7A"/>
    <w:rsid w:val="009F4272"/>
    <w:rsid w:val="009F554F"/>
    <w:rsid w:val="009F6A06"/>
    <w:rsid w:val="009F72C0"/>
    <w:rsid w:val="009F73AB"/>
    <w:rsid w:val="009F7F3A"/>
    <w:rsid w:val="00A00A77"/>
    <w:rsid w:val="00A00C65"/>
    <w:rsid w:val="00A01256"/>
    <w:rsid w:val="00A02C11"/>
    <w:rsid w:val="00A03D34"/>
    <w:rsid w:val="00A03DE4"/>
    <w:rsid w:val="00A045BA"/>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8D0"/>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052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42A"/>
    <w:rsid w:val="00A80A21"/>
    <w:rsid w:val="00A81F16"/>
    <w:rsid w:val="00A83D53"/>
    <w:rsid w:val="00A84085"/>
    <w:rsid w:val="00A84D0A"/>
    <w:rsid w:val="00A878E5"/>
    <w:rsid w:val="00A90098"/>
    <w:rsid w:val="00A90B72"/>
    <w:rsid w:val="00A90C72"/>
    <w:rsid w:val="00A9101C"/>
    <w:rsid w:val="00A9121B"/>
    <w:rsid w:val="00A91250"/>
    <w:rsid w:val="00A917CE"/>
    <w:rsid w:val="00A91AD7"/>
    <w:rsid w:val="00A924E3"/>
    <w:rsid w:val="00A93111"/>
    <w:rsid w:val="00A94531"/>
    <w:rsid w:val="00A94B0F"/>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2563"/>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46D"/>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05F5"/>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17AFD"/>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88B"/>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4015"/>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65C6"/>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87B51"/>
    <w:rsid w:val="00B919B5"/>
    <w:rsid w:val="00B92833"/>
    <w:rsid w:val="00B93A3A"/>
    <w:rsid w:val="00B94456"/>
    <w:rsid w:val="00B977B8"/>
    <w:rsid w:val="00BA0471"/>
    <w:rsid w:val="00BA0BC2"/>
    <w:rsid w:val="00BA0C2D"/>
    <w:rsid w:val="00BA0C40"/>
    <w:rsid w:val="00BA10DA"/>
    <w:rsid w:val="00BA41B5"/>
    <w:rsid w:val="00BA5047"/>
    <w:rsid w:val="00BA54C2"/>
    <w:rsid w:val="00BA62A8"/>
    <w:rsid w:val="00BB188F"/>
    <w:rsid w:val="00BB1FC3"/>
    <w:rsid w:val="00BB26EE"/>
    <w:rsid w:val="00BB2967"/>
    <w:rsid w:val="00BB2ACB"/>
    <w:rsid w:val="00BB424C"/>
    <w:rsid w:val="00BB473E"/>
    <w:rsid w:val="00BB4915"/>
    <w:rsid w:val="00BB5810"/>
    <w:rsid w:val="00BB6169"/>
    <w:rsid w:val="00BB78FA"/>
    <w:rsid w:val="00BC0565"/>
    <w:rsid w:val="00BC4DAB"/>
    <w:rsid w:val="00BC5599"/>
    <w:rsid w:val="00BC5BDA"/>
    <w:rsid w:val="00BC67F5"/>
    <w:rsid w:val="00BC7544"/>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398"/>
    <w:rsid w:val="00BF1686"/>
    <w:rsid w:val="00BF2327"/>
    <w:rsid w:val="00BF2B19"/>
    <w:rsid w:val="00BF2C61"/>
    <w:rsid w:val="00BF37EE"/>
    <w:rsid w:val="00BF4D62"/>
    <w:rsid w:val="00BF4E83"/>
    <w:rsid w:val="00BF53BC"/>
    <w:rsid w:val="00BF57E9"/>
    <w:rsid w:val="00BF5C93"/>
    <w:rsid w:val="00BF5D68"/>
    <w:rsid w:val="00BF672A"/>
    <w:rsid w:val="00BF77EF"/>
    <w:rsid w:val="00C0130C"/>
    <w:rsid w:val="00C01CC6"/>
    <w:rsid w:val="00C02A2C"/>
    <w:rsid w:val="00C03386"/>
    <w:rsid w:val="00C036F0"/>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E14"/>
    <w:rsid w:val="00C20D52"/>
    <w:rsid w:val="00C21053"/>
    <w:rsid w:val="00C211FC"/>
    <w:rsid w:val="00C214CF"/>
    <w:rsid w:val="00C215C0"/>
    <w:rsid w:val="00C21775"/>
    <w:rsid w:val="00C21F80"/>
    <w:rsid w:val="00C22026"/>
    <w:rsid w:val="00C22CC3"/>
    <w:rsid w:val="00C25004"/>
    <w:rsid w:val="00C259EC"/>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BAA"/>
    <w:rsid w:val="00C459BE"/>
    <w:rsid w:val="00C45A4C"/>
    <w:rsid w:val="00C45EF1"/>
    <w:rsid w:val="00C4662F"/>
    <w:rsid w:val="00C46745"/>
    <w:rsid w:val="00C47303"/>
    <w:rsid w:val="00C500C4"/>
    <w:rsid w:val="00C5035E"/>
    <w:rsid w:val="00C50E69"/>
    <w:rsid w:val="00C542C1"/>
    <w:rsid w:val="00C55D59"/>
    <w:rsid w:val="00C57336"/>
    <w:rsid w:val="00C5761A"/>
    <w:rsid w:val="00C57F7C"/>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5027"/>
    <w:rsid w:val="00C76352"/>
    <w:rsid w:val="00C765C7"/>
    <w:rsid w:val="00C76DD9"/>
    <w:rsid w:val="00C801E7"/>
    <w:rsid w:val="00C804E6"/>
    <w:rsid w:val="00C80AC8"/>
    <w:rsid w:val="00C80E69"/>
    <w:rsid w:val="00C819A3"/>
    <w:rsid w:val="00C822A8"/>
    <w:rsid w:val="00C84C71"/>
    <w:rsid w:val="00C84CE2"/>
    <w:rsid w:val="00C85CDE"/>
    <w:rsid w:val="00C914DD"/>
    <w:rsid w:val="00C9193D"/>
    <w:rsid w:val="00C92E08"/>
    <w:rsid w:val="00C966A1"/>
    <w:rsid w:val="00C96FA0"/>
    <w:rsid w:val="00C97052"/>
    <w:rsid w:val="00CA04BA"/>
    <w:rsid w:val="00CA0EF2"/>
    <w:rsid w:val="00CA1F0F"/>
    <w:rsid w:val="00CA2573"/>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B4"/>
    <w:rsid w:val="00CB70EA"/>
    <w:rsid w:val="00CB750C"/>
    <w:rsid w:val="00CB781E"/>
    <w:rsid w:val="00CC0723"/>
    <w:rsid w:val="00CC2892"/>
    <w:rsid w:val="00CC3323"/>
    <w:rsid w:val="00CC3D22"/>
    <w:rsid w:val="00CC4B81"/>
    <w:rsid w:val="00CC550A"/>
    <w:rsid w:val="00CC5B6E"/>
    <w:rsid w:val="00CC635F"/>
    <w:rsid w:val="00CD32CF"/>
    <w:rsid w:val="00CD407F"/>
    <w:rsid w:val="00CD40F9"/>
    <w:rsid w:val="00CD48CE"/>
    <w:rsid w:val="00CD48F8"/>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708E"/>
    <w:rsid w:val="00D01664"/>
    <w:rsid w:val="00D03243"/>
    <w:rsid w:val="00D038CC"/>
    <w:rsid w:val="00D03FF6"/>
    <w:rsid w:val="00D04BA7"/>
    <w:rsid w:val="00D06612"/>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2B4"/>
    <w:rsid w:val="00D43627"/>
    <w:rsid w:val="00D43AAD"/>
    <w:rsid w:val="00D44580"/>
    <w:rsid w:val="00D44D08"/>
    <w:rsid w:val="00D4567B"/>
    <w:rsid w:val="00D46E51"/>
    <w:rsid w:val="00D505CA"/>
    <w:rsid w:val="00D51B1F"/>
    <w:rsid w:val="00D523B4"/>
    <w:rsid w:val="00D52898"/>
    <w:rsid w:val="00D52F6C"/>
    <w:rsid w:val="00D5381C"/>
    <w:rsid w:val="00D53B20"/>
    <w:rsid w:val="00D55CDC"/>
    <w:rsid w:val="00D561DB"/>
    <w:rsid w:val="00D57BCC"/>
    <w:rsid w:val="00D57BF1"/>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1E9"/>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6E9"/>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C6D12"/>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1231"/>
    <w:rsid w:val="00E0231E"/>
    <w:rsid w:val="00E03F93"/>
    <w:rsid w:val="00E04C16"/>
    <w:rsid w:val="00E04C92"/>
    <w:rsid w:val="00E0554D"/>
    <w:rsid w:val="00E05EA6"/>
    <w:rsid w:val="00E062DC"/>
    <w:rsid w:val="00E0735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6352"/>
    <w:rsid w:val="00E374EB"/>
    <w:rsid w:val="00E37B21"/>
    <w:rsid w:val="00E40A07"/>
    <w:rsid w:val="00E40D3E"/>
    <w:rsid w:val="00E415C0"/>
    <w:rsid w:val="00E4357D"/>
    <w:rsid w:val="00E43DC7"/>
    <w:rsid w:val="00E45371"/>
    <w:rsid w:val="00E454B9"/>
    <w:rsid w:val="00E45874"/>
    <w:rsid w:val="00E475DF"/>
    <w:rsid w:val="00E47E03"/>
    <w:rsid w:val="00E5066F"/>
    <w:rsid w:val="00E5087F"/>
    <w:rsid w:val="00E5133F"/>
    <w:rsid w:val="00E5283D"/>
    <w:rsid w:val="00E5343A"/>
    <w:rsid w:val="00E53ECF"/>
    <w:rsid w:val="00E53F12"/>
    <w:rsid w:val="00E543D4"/>
    <w:rsid w:val="00E5547A"/>
    <w:rsid w:val="00E55559"/>
    <w:rsid w:val="00E55C67"/>
    <w:rsid w:val="00E564E8"/>
    <w:rsid w:val="00E5662E"/>
    <w:rsid w:val="00E56932"/>
    <w:rsid w:val="00E56DB9"/>
    <w:rsid w:val="00E575C1"/>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F41"/>
    <w:rsid w:val="00E752E7"/>
    <w:rsid w:val="00E75611"/>
    <w:rsid w:val="00E76028"/>
    <w:rsid w:val="00E77334"/>
    <w:rsid w:val="00E77D27"/>
    <w:rsid w:val="00E8052E"/>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A6D6F"/>
    <w:rsid w:val="00EB022C"/>
    <w:rsid w:val="00EB0467"/>
    <w:rsid w:val="00EB1EF6"/>
    <w:rsid w:val="00EB1F7B"/>
    <w:rsid w:val="00EB37C7"/>
    <w:rsid w:val="00EB505B"/>
    <w:rsid w:val="00EB784E"/>
    <w:rsid w:val="00EB78B4"/>
    <w:rsid w:val="00EB7F09"/>
    <w:rsid w:val="00EC04C8"/>
    <w:rsid w:val="00EC0903"/>
    <w:rsid w:val="00EC13DE"/>
    <w:rsid w:val="00EC1625"/>
    <w:rsid w:val="00EC1EA9"/>
    <w:rsid w:val="00EC2082"/>
    <w:rsid w:val="00EC4137"/>
    <w:rsid w:val="00EC4493"/>
    <w:rsid w:val="00EC453B"/>
    <w:rsid w:val="00EC498C"/>
    <w:rsid w:val="00EC5CD6"/>
    <w:rsid w:val="00EC6065"/>
    <w:rsid w:val="00EC619B"/>
    <w:rsid w:val="00EC633F"/>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2B12"/>
    <w:rsid w:val="00F2547E"/>
    <w:rsid w:val="00F2559E"/>
    <w:rsid w:val="00F2621C"/>
    <w:rsid w:val="00F26A0C"/>
    <w:rsid w:val="00F2707F"/>
    <w:rsid w:val="00F27E75"/>
    <w:rsid w:val="00F301AF"/>
    <w:rsid w:val="00F30D8F"/>
    <w:rsid w:val="00F34BD4"/>
    <w:rsid w:val="00F35DDE"/>
    <w:rsid w:val="00F368AB"/>
    <w:rsid w:val="00F373D9"/>
    <w:rsid w:val="00F4002C"/>
    <w:rsid w:val="00F4085A"/>
    <w:rsid w:val="00F41213"/>
    <w:rsid w:val="00F41387"/>
    <w:rsid w:val="00F429E8"/>
    <w:rsid w:val="00F43901"/>
    <w:rsid w:val="00F43B11"/>
    <w:rsid w:val="00F43B5F"/>
    <w:rsid w:val="00F4529C"/>
    <w:rsid w:val="00F45A20"/>
    <w:rsid w:val="00F45C9E"/>
    <w:rsid w:val="00F50BBD"/>
    <w:rsid w:val="00F50CE4"/>
    <w:rsid w:val="00F50E9C"/>
    <w:rsid w:val="00F5119A"/>
    <w:rsid w:val="00F51786"/>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E96"/>
    <w:rsid w:val="00FA2191"/>
    <w:rsid w:val="00FA273A"/>
    <w:rsid w:val="00FA278D"/>
    <w:rsid w:val="00FA3BD7"/>
    <w:rsid w:val="00FA52B0"/>
    <w:rsid w:val="00FA5936"/>
    <w:rsid w:val="00FA5BAC"/>
    <w:rsid w:val="00FA6339"/>
    <w:rsid w:val="00FA7501"/>
    <w:rsid w:val="00FA77D7"/>
    <w:rsid w:val="00FA78C1"/>
    <w:rsid w:val="00FA7A70"/>
    <w:rsid w:val="00FB06FD"/>
    <w:rsid w:val="00FB07D0"/>
    <w:rsid w:val="00FB36C9"/>
    <w:rsid w:val="00FB427E"/>
    <w:rsid w:val="00FB4329"/>
    <w:rsid w:val="00FB5881"/>
    <w:rsid w:val="00FB6F7E"/>
    <w:rsid w:val="00FB794A"/>
    <w:rsid w:val="00FC187B"/>
    <w:rsid w:val="00FC341C"/>
    <w:rsid w:val="00FC37A9"/>
    <w:rsid w:val="00FC5C38"/>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8FD"/>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754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C75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754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ing1Char">
    <w:name w:val="Heading 1 Char"/>
    <w:basedOn w:val="DefaultParagraphFont"/>
    <w:link w:val="Heading1"/>
    <w:rsid w:val="004B4275"/>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4B4275"/>
    <w:rPr>
      <w:rFonts w:asciiTheme="minorHAnsi" w:eastAsiaTheme="minorHAnsi" w:hAnsiTheme="minorHAnsi" w:cs="Arial"/>
      <w:b/>
      <w:bCs/>
      <w:kern w:val="32"/>
      <w:sz w:val="26"/>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754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C75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754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Heading1Char">
    <w:name w:val="Heading 1 Char"/>
    <w:basedOn w:val="DefaultParagraphFont"/>
    <w:link w:val="Heading1"/>
    <w:rsid w:val="004B4275"/>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4B4275"/>
    <w:rPr>
      <w:rFonts w:asciiTheme="minorHAnsi" w:eastAsiaTheme="minorHAnsi" w:hAnsiTheme="minorHAnsi" w:cs="Arial"/>
      <w:b/>
      <w:bCs/>
      <w:kern w:val="3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99981023">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0717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FE396-DE05-4B7E-A643-75D3EF4C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833</TotalTime>
  <Pages>8</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11292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 </cp:lastModifiedBy>
  <cp:revision>33</cp:revision>
  <cp:lastPrinted>2016-01-07T14:07:00Z</cp:lastPrinted>
  <dcterms:created xsi:type="dcterms:W3CDTF">2016-01-21T10:25:00Z</dcterms:created>
  <dcterms:modified xsi:type="dcterms:W3CDTF">2016-02-09T20:43:00Z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